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r>
        <w:rPr>
          <w:rFonts w:hint="eastAsia" w:ascii="仿宋" w:hAnsi="仿宋" w:eastAsia="仿宋" w:cs="仿宋"/>
          <w:b/>
          <w:bCs/>
          <w:color w:val="000000"/>
          <w:kern w:val="0"/>
          <w:sz w:val="36"/>
          <w:szCs w:val="36"/>
          <w:lang w:val="en-US" w:eastAsia="zh-CN" w:bidi="ar"/>
        </w:rPr>
        <w:t>2024年“尚能杯”院级职业技能大赛</w:t>
      </w: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r>
        <w:rPr>
          <w:rFonts w:hint="eastAsia" w:ascii="仿宋" w:hAnsi="仿宋" w:eastAsia="仿宋" w:cs="仿宋"/>
          <w:b/>
          <w:bCs/>
          <w:color w:val="000000"/>
          <w:kern w:val="0"/>
          <w:sz w:val="36"/>
          <w:szCs w:val="36"/>
          <w:lang w:val="en-US" w:eastAsia="zh-CN" w:bidi="ar"/>
        </w:rPr>
        <w:t>“会计实务技能”赛项</w:t>
      </w:r>
    </w:p>
    <w:p>
      <w:pPr>
        <w:keepNext w:val="0"/>
        <w:keepLines w:val="0"/>
        <w:widowControl/>
        <w:suppressLineNumbers w:val="0"/>
        <w:jc w:val="both"/>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left"/>
        <w:rPr>
          <w:rFonts w:hint="default" w:ascii="仿宋" w:hAnsi="仿宋" w:eastAsia="仿宋" w:cs="仿宋"/>
          <w:b/>
          <w:bCs/>
          <w:color w:val="000000"/>
          <w:kern w:val="0"/>
          <w:sz w:val="36"/>
          <w:szCs w:val="36"/>
          <w:lang w:val="en-US" w:eastAsia="zh-CN" w:bidi="ar"/>
        </w:rPr>
      </w:pPr>
      <w:r>
        <w:rPr>
          <w:rFonts w:hint="eastAsia" w:ascii="仿宋" w:hAnsi="仿宋" w:eastAsia="仿宋" w:cs="仿宋"/>
          <w:b/>
          <w:bCs/>
          <w:color w:val="000000"/>
          <w:kern w:val="0"/>
          <w:sz w:val="36"/>
          <w:szCs w:val="36"/>
          <w:lang w:val="en-US" w:eastAsia="zh-CN" w:bidi="ar"/>
        </w:rPr>
        <w:t>1、竞赛方案..............（2-3）</w:t>
      </w:r>
    </w:p>
    <w:p>
      <w:pPr>
        <w:keepNext w:val="0"/>
        <w:keepLines w:val="0"/>
        <w:widowControl/>
        <w:suppressLineNumbers w:val="0"/>
        <w:jc w:val="left"/>
        <w:rPr>
          <w:rFonts w:hint="default" w:ascii="仿宋" w:hAnsi="仿宋" w:eastAsia="仿宋" w:cs="仿宋"/>
          <w:b/>
          <w:bCs/>
          <w:color w:val="000000"/>
          <w:kern w:val="0"/>
          <w:sz w:val="36"/>
          <w:szCs w:val="36"/>
          <w:lang w:val="en-US" w:eastAsia="zh-CN" w:bidi="ar"/>
        </w:rPr>
      </w:pPr>
      <w:r>
        <w:rPr>
          <w:rFonts w:hint="eastAsia" w:ascii="仿宋" w:hAnsi="仿宋" w:eastAsia="仿宋" w:cs="仿宋"/>
          <w:b/>
          <w:bCs/>
          <w:color w:val="000000"/>
          <w:kern w:val="0"/>
          <w:sz w:val="36"/>
          <w:szCs w:val="36"/>
          <w:lang w:val="en-US" w:eastAsia="zh-CN" w:bidi="ar"/>
        </w:rPr>
        <w:t>2、竞赛规程..............（4-17）</w:t>
      </w:r>
    </w:p>
    <w:p>
      <w:pPr>
        <w:keepNext w:val="0"/>
        <w:keepLines w:val="0"/>
        <w:widowControl/>
        <w:suppressLineNumbers w:val="0"/>
        <w:jc w:val="left"/>
        <w:rPr>
          <w:rFonts w:hint="default" w:ascii="仿宋" w:hAnsi="仿宋" w:eastAsia="仿宋" w:cs="仿宋"/>
          <w:b/>
          <w:bCs/>
          <w:color w:val="000000"/>
          <w:kern w:val="0"/>
          <w:sz w:val="36"/>
          <w:szCs w:val="36"/>
          <w:lang w:val="en-US" w:eastAsia="zh-CN" w:bidi="ar"/>
        </w:rPr>
      </w:pPr>
      <w:r>
        <w:rPr>
          <w:rFonts w:hint="eastAsia" w:ascii="仿宋" w:hAnsi="仿宋" w:eastAsia="仿宋" w:cs="仿宋"/>
          <w:b/>
          <w:bCs/>
          <w:color w:val="000000"/>
          <w:kern w:val="0"/>
          <w:sz w:val="36"/>
          <w:szCs w:val="36"/>
          <w:lang w:val="en-US" w:eastAsia="zh-CN" w:bidi="ar"/>
        </w:rPr>
        <w:t>3、评分标准..............（18-19）</w:t>
      </w:r>
    </w:p>
    <w:p>
      <w:pPr>
        <w:keepNext w:val="0"/>
        <w:keepLines w:val="0"/>
        <w:widowControl/>
        <w:suppressLineNumbers w:val="0"/>
        <w:jc w:val="left"/>
        <w:rPr>
          <w:rFonts w:hint="default" w:ascii="仿宋" w:hAnsi="仿宋" w:eastAsia="仿宋" w:cs="仿宋"/>
          <w:b/>
          <w:bCs/>
          <w:color w:val="000000"/>
          <w:kern w:val="0"/>
          <w:sz w:val="36"/>
          <w:szCs w:val="36"/>
          <w:lang w:val="en-US" w:eastAsia="zh-CN" w:bidi="ar"/>
        </w:rPr>
      </w:pPr>
      <w:r>
        <w:rPr>
          <w:rFonts w:hint="eastAsia" w:ascii="仿宋" w:hAnsi="仿宋" w:eastAsia="仿宋" w:cs="仿宋"/>
          <w:b/>
          <w:bCs/>
          <w:color w:val="000000"/>
          <w:kern w:val="0"/>
          <w:sz w:val="36"/>
          <w:szCs w:val="36"/>
          <w:lang w:val="en-US" w:eastAsia="zh-CN" w:bidi="ar"/>
        </w:rPr>
        <w:t>4、训练计划..............（20-25）</w:t>
      </w:r>
    </w:p>
    <w:p>
      <w:pPr>
        <w:keepNext w:val="0"/>
        <w:keepLines w:val="0"/>
        <w:widowControl/>
        <w:suppressLineNumbers w:val="0"/>
        <w:jc w:val="both"/>
        <w:rPr>
          <w:rFonts w:hint="default"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FF"/>
          <w:kern w:val="0"/>
          <w:sz w:val="36"/>
          <w:szCs w:val="36"/>
          <w:lang w:val="en-US" w:eastAsia="zh-CN" w:bidi="ar"/>
        </w:rPr>
      </w:pPr>
      <w:r>
        <w:rPr>
          <w:rFonts w:hint="eastAsia" w:ascii="仿宋" w:hAnsi="仿宋" w:eastAsia="仿宋" w:cs="仿宋"/>
          <w:b/>
          <w:bCs/>
          <w:color w:val="0000FF"/>
          <w:kern w:val="0"/>
          <w:sz w:val="36"/>
          <w:szCs w:val="36"/>
          <w:lang w:val="en-US" w:eastAsia="zh-CN" w:bidi="ar"/>
        </w:rPr>
        <w:t>2024年“尚能杯”院级职业技能大赛</w:t>
      </w:r>
    </w:p>
    <w:p>
      <w:pPr>
        <w:keepNext w:val="0"/>
        <w:keepLines w:val="0"/>
        <w:widowControl/>
        <w:suppressLineNumbers w:val="0"/>
        <w:jc w:val="center"/>
        <w:rPr>
          <w:rFonts w:hint="eastAsia" w:ascii="仿宋" w:hAnsi="仿宋" w:eastAsia="仿宋" w:cs="仿宋"/>
          <w:b/>
          <w:bCs/>
          <w:color w:val="0000FF"/>
          <w:kern w:val="0"/>
          <w:sz w:val="36"/>
          <w:szCs w:val="36"/>
          <w:lang w:val="en-US" w:eastAsia="zh-CN" w:bidi="ar"/>
        </w:rPr>
      </w:pPr>
      <w:r>
        <w:rPr>
          <w:rFonts w:hint="eastAsia" w:ascii="仿宋" w:hAnsi="仿宋" w:eastAsia="仿宋" w:cs="仿宋"/>
          <w:b/>
          <w:bCs/>
          <w:color w:val="0000FF"/>
          <w:kern w:val="0"/>
          <w:sz w:val="36"/>
          <w:szCs w:val="36"/>
          <w:lang w:val="en-US" w:eastAsia="zh-CN" w:bidi="ar"/>
        </w:rPr>
        <w:t>“会计实务技能”赛项竞赛方案</w:t>
      </w: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left"/>
        <w:rPr>
          <w:rFonts w:hint="eastAsia" w:ascii="仿宋" w:hAnsi="仿宋" w:eastAsia="仿宋" w:cs="仿宋"/>
          <w:b/>
          <w:bCs/>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一、竞赛组织机构</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主    任：何松 </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执行主任：孙忠</w:t>
      </w:r>
    </w:p>
    <w:p>
      <w:pPr>
        <w:keepNext w:val="0"/>
        <w:keepLines w:val="0"/>
        <w:widowControl/>
        <w:suppressLineNumbers w:val="0"/>
        <w:jc w:val="left"/>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委 员（排名不分先后）：许璟旻、卞平原、吴燕萍、周旺  </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下设技术委员会和仲裁委员会。 </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（一）技术委员会 </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主 任: 陈海明 </w:t>
      </w:r>
    </w:p>
    <w:p>
      <w:pPr>
        <w:keepNext w:val="0"/>
        <w:keepLines w:val="0"/>
        <w:widowControl/>
        <w:suppressLineNumbers w:val="0"/>
        <w:jc w:val="left"/>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（排名不分先后）:丁莹、余芳</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（二）仲裁委员会 </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主 任:吴红虹</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成 员（排名不分先后）:高唯微、羊琴</w:t>
      </w:r>
    </w:p>
    <w:p>
      <w:pPr>
        <w:keepNext w:val="0"/>
        <w:keepLines w:val="0"/>
        <w:widowControl/>
        <w:suppressLineNumbers w:val="0"/>
        <w:jc w:val="left"/>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二、赛项设置和承办单位</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（一）赛项名称</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会计实务技能（英文名称：Accounting Practice）</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（二）承办单位</w:t>
      </w:r>
    </w:p>
    <w:p>
      <w:pPr>
        <w:keepNext w:val="0"/>
        <w:keepLines w:val="0"/>
        <w:widowControl/>
        <w:suppressLineNumbers w:val="0"/>
        <w:jc w:val="left"/>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经济与管理系</w:t>
      </w:r>
    </w:p>
    <w:p>
      <w:pPr>
        <w:keepNext w:val="0"/>
        <w:keepLines w:val="0"/>
        <w:widowControl/>
        <w:suppressLineNumbers w:val="0"/>
        <w:jc w:val="left"/>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三、参赛对象</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经济与管理系大数据与会计专业在校学生。</w:t>
      </w:r>
    </w:p>
    <w:p>
      <w:pPr>
        <w:keepNext w:val="0"/>
        <w:keepLines w:val="0"/>
        <w:widowControl/>
        <w:suppressLineNumbers w:val="0"/>
        <w:jc w:val="left"/>
        <w:rPr>
          <w:rFonts w:hint="eastAsia" w:ascii="黑体" w:hAnsi="黑体" w:eastAsia="黑体" w:cs="黑体"/>
          <w:b w:val="0"/>
          <w:bCs w:val="0"/>
          <w:color w:val="000000"/>
          <w:kern w:val="0"/>
          <w:sz w:val="32"/>
          <w:szCs w:val="32"/>
          <w:lang w:val="en-US" w:eastAsia="zh-CN" w:bidi="ar"/>
        </w:rPr>
      </w:pPr>
    </w:p>
    <w:p>
      <w:pPr>
        <w:keepNext w:val="0"/>
        <w:keepLines w:val="0"/>
        <w:widowControl/>
        <w:suppressLineNumbers w:val="0"/>
        <w:jc w:val="left"/>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四、奖项设置</w:t>
      </w:r>
    </w:p>
    <w:p>
      <w:pPr>
        <w:keepNext w:val="0"/>
        <w:keepLines w:val="0"/>
        <w:widowControl/>
        <w:suppressLineNumbers w:val="0"/>
        <w:jc w:val="left"/>
        <w:rPr>
          <w:rFonts w:ascii="仿宋" w:hAnsi="仿宋" w:eastAsia="仿宋" w:cs="仿宋"/>
          <w:color w:val="000000"/>
          <w:kern w:val="0"/>
          <w:sz w:val="32"/>
          <w:szCs w:val="32"/>
          <w:lang w:val="en-US" w:eastAsia="zh-CN" w:bidi="ar"/>
        </w:rPr>
      </w:pPr>
      <w:r>
        <w:rPr>
          <w:rFonts w:ascii="仿宋" w:hAnsi="仿宋" w:eastAsia="仿宋" w:cs="仿宋"/>
          <w:color w:val="000000"/>
          <w:kern w:val="0"/>
          <w:sz w:val="32"/>
          <w:szCs w:val="32"/>
          <w:lang w:val="en-US" w:eastAsia="zh-CN" w:bidi="ar"/>
        </w:rPr>
        <w:t xml:space="preserve">（一）参赛队伍 6-10（含10）支 </w:t>
      </w:r>
    </w:p>
    <w:p>
      <w:pPr>
        <w:keepNext w:val="0"/>
        <w:keepLines w:val="0"/>
        <w:widowControl/>
        <w:suppressLineNumbers w:val="0"/>
        <w:jc w:val="left"/>
        <w:rPr>
          <w:rFonts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设一等奖 1 项，二等奖 1 项，三等奖 1 项。 </w:t>
      </w:r>
    </w:p>
    <w:p>
      <w:pPr>
        <w:keepNext w:val="0"/>
        <w:keepLines w:val="0"/>
        <w:widowControl/>
        <w:suppressLineNumbers w:val="0"/>
        <w:jc w:val="left"/>
        <w:rPr>
          <w:rFonts w:ascii="仿宋" w:hAnsi="仿宋" w:eastAsia="仿宋" w:cs="仿宋"/>
          <w:color w:val="000000"/>
          <w:kern w:val="0"/>
          <w:sz w:val="32"/>
          <w:szCs w:val="32"/>
          <w:lang w:val="en-US" w:eastAsia="zh-CN" w:bidi="ar"/>
        </w:rPr>
      </w:pPr>
      <w:r>
        <w:rPr>
          <w:rFonts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二</w:t>
      </w:r>
      <w:r>
        <w:rPr>
          <w:rFonts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 xml:space="preserve">参赛队伍 10 支以上 </w:t>
      </w:r>
    </w:p>
    <w:p>
      <w:pPr>
        <w:keepNext w:val="0"/>
        <w:keepLines w:val="0"/>
        <w:widowControl/>
        <w:suppressLineNumbers w:val="0"/>
        <w:jc w:val="left"/>
        <w:rPr>
          <w:rFonts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按一等奖 10%、二等奖 20%、三等奖 30%比例设置奖励。</w:t>
      </w:r>
    </w:p>
    <w:p>
      <w:pPr>
        <w:keepNext w:val="0"/>
        <w:keepLines w:val="0"/>
        <w:widowControl/>
        <w:suppressLineNumbers w:val="0"/>
        <w:jc w:val="left"/>
        <w:rPr>
          <w:rFonts w:hint="default"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五、竞赛时间与地点</w:t>
      </w:r>
    </w:p>
    <w:p>
      <w:pPr>
        <w:keepNext w:val="0"/>
        <w:keepLines w:val="0"/>
        <w:widowControl/>
        <w:suppressLineNumbers w:val="0"/>
        <w:jc w:val="left"/>
        <w:rPr>
          <w:rFonts w:hint="default" w:ascii="仿宋" w:hAnsi="仿宋" w:eastAsia="仿宋" w:cs="仿宋"/>
          <w:color w:val="000000"/>
          <w:kern w:val="0"/>
          <w:sz w:val="32"/>
          <w:szCs w:val="32"/>
          <w:lang w:val="en-US" w:eastAsia="zh-CN" w:bidi="ar"/>
        </w:rPr>
      </w:pPr>
      <w:r>
        <w:rPr>
          <w:rFonts w:ascii="仿宋" w:hAnsi="仿宋" w:eastAsia="仿宋" w:cs="仿宋"/>
          <w:color w:val="000000"/>
          <w:kern w:val="0"/>
          <w:sz w:val="32"/>
          <w:szCs w:val="32"/>
          <w:lang w:val="en-US" w:eastAsia="zh-CN" w:bidi="ar"/>
        </w:rPr>
        <w:t>（一）</w:t>
      </w:r>
      <w:r>
        <w:rPr>
          <w:rFonts w:hint="eastAsia" w:ascii="仿宋" w:hAnsi="仿宋" w:eastAsia="仿宋" w:cs="仿宋"/>
          <w:color w:val="000000"/>
          <w:kern w:val="0"/>
          <w:sz w:val="32"/>
          <w:szCs w:val="32"/>
          <w:lang w:val="en-US" w:eastAsia="zh-CN" w:bidi="ar"/>
        </w:rPr>
        <w:t>竞赛时间</w:t>
      </w:r>
    </w:p>
    <w:p>
      <w:pPr>
        <w:keepNext w:val="0"/>
        <w:keepLines w:val="0"/>
        <w:widowControl/>
        <w:suppressLineNumbers w:val="0"/>
        <w:jc w:val="left"/>
        <w:rPr>
          <w:rFonts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2024年5月6日-12日</w:t>
      </w:r>
      <w:r>
        <w:rPr>
          <w:rFonts w:ascii="仿宋" w:hAnsi="仿宋" w:eastAsia="仿宋" w:cs="仿宋"/>
          <w:color w:val="000000"/>
          <w:kern w:val="0"/>
          <w:sz w:val="32"/>
          <w:szCs w:val="32"/>
          <w:lang w:val="en-US" w:eastAsia="zh-CN" w:bidi="ar"/>
        </w:rPr>
        <w:t>举办，具体时间由</w:t>
      </w:r>
      <w:r>
        <w:rPr>
          <w:rFonts w:hint="eastAsia" w:ascii="仿宋" w:hAnsi="仿宋" w:eastAsia="仿宋" w:cs="仿宋"/>
          <w:color w:val="000000"/>
          <w:kern w:val="0"/>
          <w:sz w:val="32"/>
          <w:szCs w:val="32"/>
          <w:lang w:val="en-US" w:eastAsia="zh-CN" w:bidi="ar"/>
        </w:rPr>
        <w:t>经济与管理系确定。</w:t>
      </w:r>
    </w:p>
    <w:p>
      <w:pPr>
        <w:keepNext w:val="0"/>
        <w:keepLines w:val="0"/>
        <w:widowControl/>
        <w:suppressLineNumbers w:val="0"/>
        <w:jc w:val="left"/>
        <w:rPr>
          <w:rFonts w:hint="default" w:ascii="仿宋" w:hAnsi="仿宋" w:eastAsia="仿宋" w:cs="仿宋"/>
          <w:color w:val="000000"/>
          <w:kern w:val="0"/>
          <w:sz w:val="32"/>
          <w:szCs w:val="32"/>
          <w:lang w:val="en-US" w:eastAsia="zh-CN" w:bidi="ar"/>
        </w:rPr>
      </w:pPr>
      <w:r>
        <w:rPr>
          <w:rFonts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二</w:t>
      </w:r>
      <w:r>
        <w:rPr>
          <w:rFonts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竞赛地点</w:t>
      </w:r>
    </w:p>
    <w:p>
      <w:pPr>
        <w:keepNext w:val="0"/>
        <w:keepLines w:val="0"/>
        <w:widowControl/>
        <w:suppressLineNumbers w:val="0"/>
        <w:jc w:val="left"/>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大数据与会计虚拟实训室。</w:t>
      </w:r>
    </w:p>
    <w:p>
      <w:pPr>
        <w:keepNext w:val="0"/>
        <w:keepLines w:val="0"/>
        <w:widowControl/>
        <w:suppressLineNumbers w:val="0"/>
        <w:jc w:val="left"/>
        <w:rPr>
          <w:rFonts w:hint="eastAsia" w:ascii="黑体" w:hAnsi="黑体" w:eastAsia="黑体" w:cs="黑体"/>
          <w:b w:val="0"/>
          <w:bCs w:val="0"/>
          <w:color w:val="000000"/>
          <w:kern w:val="0"/>
          <w:sz w:val="32"/>
          <w:szCs w:val="32"/>
          <w:lang w:val="en-US" w:eastAsia="zh-CN" w:bidi="ar"/>
        </w:rPr>
      </w:pPr>
      <w:r>
        <w:rPr>
          <w:rFonts w:hint="eastAsia" w:ascii="黑体" w:hAnsi="黑体" w:eastAsia="黑体" w:cs="黑体"/>
          <w:b w:val="0"/>
          <w:bCs w:val="0"/>
          <w:color w:val="000000"/>
          <w:kern w:val="0"/>
          <w:sz w:val="32"/>
          <w:szCs w:val="32"/>
          <w:lang w:val="en-US" w:eastAsia="zh-CN" w:bidi="ar"/>
        </w:rPr>
        <w:t>六、其他要求</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一</w:t>
      </w:r>
      <w:r>
        <w:rPr>
          <w:rFonts w:ascii="仿宋" w:hAnsi="仿宋" w:eastAsia="仿宋" w:cs="仿宋"/>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本赛项组织机构负责</w:t>
      </w:r>
      <w:r>
        <w:rPr>
          <w:rFonts w:ascii="仿宋" w:hAnsi="仿宋" w:eastAsia="仿宋" w:cs="仿宋"/>
          <w:color w:val="000000"/>
          <w:kern w:val="0"/>
          <w:sz w:val="32"/>
          <w:szCs w:val="32"/>
          <w:lang w:val="en-US" w:eastAsia="zh-CN" w:bidi="ar"/>
        </w:rPr>
        <w:t>做好赛项的宣传、报名及赛项组织工作。</w:t>
      </w:r>
      <w:r>
        <w:rPr>
          <w:rFonts w:hint="eastAsia" w:ascii="仿宋" w:hAnsi="仿宋" w:eastAsia="仿宋" w:cs="仿宋"/>
          <w:color w:val="000000"/>
          <w:kern w:val="0"/>
          <w:sz w:val="32"/>
          <w:szCs w:val="32"/>
          <w:lang w:val="en-US" w:eastAsia="zh-CN" w:bidi="ar"/>
        </w:rPr>
        <w:t>本</w:t>
      </w:r>
      <w:r>
        <w:rPr>
          <w:rFonts w:ascii="仿宋" w:hAnsi="仿宋" w:eastAsia="仿宋" w:cs="仿宋"/>
          <w:color w:val="000000"/>
          <w:kern w:val="0"/>
          <w:sz w:val="32"/>
          <w:szCs w:val="32"/>
          <w:lang w:val="en-US" w:eastAsia="zh-CN" w:bidi="ar"/>
        </w:rPr>
        <w:t>赛</w:t>
      </w:r>
      <w:r>
        <w:rPr>
          <w:rFonts w:hint="eastAsia" w:ascii="仿宋" w:hAnsi="仿宋" w:eastAsia="仿宋" w:cs="仿宋"/>
          <w:color w:val="000000"/>
          <w:kern w:val="0"/>
          <w:sz w:val="32"/>
          <w:szCs w:val="32"/>
          <w:lang w:val="en-US" w:eastAsia="zh-CN" w:bidi="ar"/>
        </w:rPr>
        <w:t>项不设指导老师。</w:t>
      </w:r>
    </w:p>
    <w:p>
      <w:pPr>
        <w:keepNext w:val="0"/>
        <w:keepLines w:val="0"/>
        <w:widowControl/>
        <w:suppressLineNumbers w:val="0"/>
        <w:jc w:val="left"/>
        <w:rPr>
          <w:sz w:val="32"/>
          <w:szCs w:val="32"/>
        </w:rPr>
      </w:pPr>
      <w:r>
        <w:rPr>
          <w:rFonts w:hint="eastAsia" w:ascii="仿宋" w:hAnsi="仿宋" w:eastAsia="仿宋" w:cs="仿宋"/>
          <w:color w:val="000000"/>
          <w:kern w:val="0"/>
          <w:sz w:val="32"/>
          <w:szCs w:val="32"/>
          <w:lang w:val="en-US" w:eastAsia="zh-CN" w:bidi="ar"/>
        </w:rPr>
        <w:t xml:space="preserve">（二）本赛项组织机构负责做好好赛项的技术培训和组织工作；加强参赛人员的职业道德和操作安全规则教育，确保文明参赛、安全比赛。 </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（三）竞赛成绩由本赛项组织机构在本部门网站公示无异议后，报教务处统一汇总，学院统一公布比赛结果。 </w:t>
      </w:r>
    </w:p>
    <w:p>
      <w:pPr>
        <w:keepNext w:val="0"/>
        <w:keepLines w:val="0"/>
        <w:widowControl/>
        <w:suppressLineNumbers w:val="0"/>
        <w:ind w:firstLine="6200" w:firstLineChars="2000"/>
        <w:jc w:val="left"/>
        <w:rPr>
          <w:rFonts w:hint="default"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 xml:space="preserve">                           </w:t>
      </w:r>
    </w:p>
    <w:p/>
    <w:p/>
    <w:p/>
    <w:p/>
    <w:p/>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left="0" w:leftChars="0"/>
        <w:jc w:val="center"/>
        <w:textAlignment w:val="baseline"/>
        <w:rPr>
          <w:rFonts w:hint="eastAsia" w:ascii="仿宋" w:hAnsi="仿宋" w:eastAsia="仿宋" w:cs="仿宋"/>
          <w:b/>
          <w:bCs/>
          <w:color w:val="0000FF"/>
          <w:kern w:val="0"/>
          <w:sz w:val="36"/>
          <w:szCs w:val="36"/>
          <w:lang w:val="en-US" w:eastAsia="zh-CN" w:bidi="ar"/>
        </w:rPr>
      </w:pPr>
      <w:r>
        <w:rPr>
          <w:rFonts w:hint="eastAsia" w:ascii="仿宋" w:hAnsi="仿宋" w:eastAsia="仿宋" w:cs="仿宋"/>
          <w:b/>
          <w:bCs/>
          <w:color w:val="0000FF"/>
          <w:kern w:val="0"/>
          <w:sz w:val="36"/>
          <w:szCs w:val="36"/>
          <w:lang w:val="en-US" w:eastAsia="zh-CN" w:bidi="ar"/>
        </w:rPr>
        <w:t>2024年“尚能杯”院级职业技能大赛</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left="0" w:leftChars="0"/>
        <w:jc w:val="center"/>
        <w:textAlignment w:val="baseline"/>
        <w:rPr>
          <w:rFonts w:hint="default" w:ascii="仿宋" w:hAnsi="仿宋" w:eastAsia="仿宋" w:cs="仿宋"/>
          <w:b/>
          <w:bCs/>
          <w:color w:val="0000FF"/>
          <w:kern w:val="0"/>
          <w:sz w:val="36"/>
          <w:szCs w:val="36"/>
          <w:lang w:val="en-US" w:eastAsia="zh-CN" w:bidi="ar"/>
        </w:rPr>
      </w:pPr>
      <w:r>
        <w:rPr>
          <w:rFonts w:hint="eastAsia" w:ascii="仿宋" w:hAnsi="仿宋" w:eastAsia="仿宋" w:cs="仿宋"/>
          <w:b/>
          <w:bCs/>
          <w:color w:val="0000FF"/>
          <w:kern w:val="0"/>
          <w:sz w:val="36"/>
          <w:szCs w:val="36"/>
          <w:lang w:val="en-US" w:eastAsia="zh-CN" w:bidi="ar"/>
        </w:rPr>
        <w:t>“会计实务技能”赛项竞赛规程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435" w:firstLineChars="136"/>
        <w:textAlignment w:val="baseline"/>
        <w:rPr>
          <w:rFonts w:hint="eastAsia" w:ascii="仿宋" w:hAnsi="仿宋" w:eastAsia="仿宋" w:cs="仿宋"/>
          <w:sz w:val="32"/>
          <w:szCs w:val="32"/>
        </w:rPr>
      </w:pP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08" w:firstLineChars="200"/>
        <w:textAlignment w:val="baseline"/>
        <w:rPr>
          <w:rFonts w:hint="eastAsia" w:ascii="仿宋" w:hAnsi="仿宋" w:eastAsia="仿宋" w:cs="仿宋"/>
          <w:sz w:val="32"/>
          <w:szCs w:val="32"/>
        </w:rPr>
      </w:pPr>
      <w:r>
        <w:rPr>
          <w:rFonts w:hint="eastAsia" w:ascii="仿宋" w:hAnsi="仿宋" w:eastAsia="仿宋" w:cs="仿宋"/>
          <w:spacing w:val="-8"/>
          <w:sz w:val="32"/>
          <w:szCs w:val="32"/>
          <w14:textOutline w14:w="5094" w14:cap="flat" w14:cmpd="sng">
            <w14:solidFill>
              <w14:srgbClr w14:val="000000"/>
            </w14:solidFill>
            <w14:prstDash w14:val="solid"/>
            <w14:miter w14:val="0"/>
          </w14:textOutline>
        </w:rPr>
        <w:t>一、赛项名称</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32" w:firstLineChars="200"/>
        <w:textAlignment w:val="baseline"/>
        <w:rPr>
          <w:rFonts w:hint="eastAsia" w:ascii="仿宋" w:hAnsi="仿宋" w:eastAsia="仿宋" w:cs="仿宋"/>
          <w:sz w:val="32"/>
          <w:szCs w:val="32"/>
        </w:rPr>
      </w:pPr>
      <w:r>
        <w:rPr>
          <w:rFonts w:hint="eastAsia" w:ascii="仿宋" w:hAnsi="仿宋" w:eastAsia="仿宋" w:cs="仿宋"/>
          <w:spacing w:val="-2"/>
          <w:sz w:val="32"/>
          <w:szCs w:val="32"/>
        </w:rPr>
        <w:t>赛项名称：会计实务</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16" w:firstLineChars="200"/>
        <w:textAlignment w:val="baseline"/>
        <w:rPr>
          <w:rFonts w:hint="eastAsia" w:ascii="仿宋" w:hAnsi="仿宋" w:eastAsia="仿宋" w:cs="仿宋"/>
          <w:sz w:val="32"/>
          <w:szCs w:val="32"/>
        </w:rPr>
      </w:pPr>
      <w:r>
        <w:rPr>
          <w:rFonts w:hint="eastAsia" w:ascii="仿宋" w:hAnsi="仿宋" w:eastAsia="仿宋" w:cs="仿宋"/>
          <w:spacing w:val="-6"/>
          <w:sz w:val="32"/>
          <w:szCs w:val="32"/>
        </w:rPr>
        <w:t>英文名称： Accounting</w:t>
      </w:r>
      <w:r>
        <w:rPr>
          <w:rFonts w:hint="eastAsia" w:ascii="仿宋" w:hAnsi="仿宋" w:eastAsia="仿宋" w:cs="仿宋"/>
          <w:spacing w:val="7"/>
          <w:sz w:val="32"/>
          <w:szCs w:val="32"/>
        </w:rPr>
        <w:t xml:space="preserve"> </w:t>
      </w:r>
      <w:r>
        <w:rPr>
          <w:rFonts w:hint="eastAsia" w:ascii="仿宋" w:hAnsi="仿宋" w:eastAsia="仿宋" w:cs="仿宋"/>
          <w:spacing w:val="-6"/>
          <w:sz w:val="32"/>
          <w:szCs w:val="32"/>
        </w:rPr>
        <w:t>Practice</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32" w:firstLineChars="200"/>
        <w:textAlignment w:val="baseline"/>
        <w:rPr>
          <w:rFonts w:hint="eastAsia" w:ascii="仿宋" w:hAnsi="仿宋" w:eastAsia="仿宋" w:cs="仿宋"/>
          <w:sz w:val="32"/>
          <w:szCs w:val="32"/>
        </w:rPr>
      </w:pPr>
      <w:r>
        <w:rPr>
          <w:rFonts w:hint="eastAsia" w:ascii="仿宋" w:hAnsi="仿宋" w:eastAsia="仿宋" w:cs="仿宋"/>
          <w:spacing w:val="-2"/>
          <w:sz w:val="32"/>
          <w:szCs w:val="32"/>
        </w:rPr>
        <w:t>赛项组别：高等职业教育</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32" w:firstLineChars="200"/>
        <w:textAlignment w:val="baseline"/>
        <w:rPr>
          <w:rFonts w:hint="eastAsia" w:ascii="仿宋" w:hAnsi="仿宋" w:eastAsia="仿宋" w:cs="仿宋"/>
          <w:sz w:val="32"/>
          <w:szCs w:val="32"/>
        </w:rPr>
      </w:pPr>
      <w:r>
        <w:rPr>
          <w:rFonts w:hint="eastAsia" w:ascii="仿宋" w:hAnsi="仿宋" w:eastAsia="仿宋" w:cs="仿宋"/>
          <w:spacing w:val="-2"/>
          <w:sz w:val="32"/>
          <w:szCs w:val="32"/>
        </w:rPr>
        <w:t>赛项归属：财经商贸大类</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0" w:leftChars="0" w:firstLine="624" w:firstLineChars="200"/>
        <w:textAlignment w:val="baseline"/>
        <w:rPr>
          <w:rFonts w:hint="eastAsia" w:ascii="仿宋" w:hAnsi="仿宋" w:eastAsia="仿宋" w:cs="仿宋"/>
          <w:spacing w:val="-4"/>
          <w:sz w:val="32"/>
          <w:szCs w:val="32"/>
          <w14:textOutline w14:w="5094" w14:cap="flat" w14:cmpd="sng">
            <w14:solidFill>
              <w14:srgbClr w14:val="000000"/>
            </w14:solidFill>
            <w14:prstDash w14:val="solid"/>
            <w14:miter w14:val="0"/>
          </w14:textOutline>
        </w:rPr>
      </w:pPr>
      <w:r>
        <w:rPr>
          <w:rFonts w:hint="eastAsia" w:cs="仿宋"/>
          <w:spacing w:val="-4"/>
          <w:sz w:val="32"/>
          <w:szCs w:val="32"/>
          <w:lang w:val="en-US" w:eastAsia="zh-CN"/>
          <w14:textOutline w14:w="5094" w14:cap="flat" w14:cmpd="sng">
            <w14:solidFill>
              <w14:srgbClr w14:val="000000"/>
            </w14:solidFill>
            <w14:prstDash w14:val="solid"/>
            <w14:miter w14:val="0"/>
          </w14:textOutline>
        </w:rPr>
        <w:t>二、</w:t>
      </w:r>
      <w:r>
        <w:rPr>
          <w:rFonts w:hint="eastAsia" w:ascii="仿宋" w:hAnsi="仿宋" w:eastAsia="仿宋" w:cs="仿宋"/>
          <w:spacing w:val="-4"/>
          <w:sz w:val="32"/>
          <w:szCs w:val="32"/>
          <w14:textOutline w14:w="5094" w14:cap="flat" w14:cmpd="sng">
            <w14:solidFill>
              <w14:srgbClr w14:val="000000"/>
            </w14:solidFill>
            <w14:prstDash w14:val="solid"/>
            <w14:miter w14:val="0"/>
          </w14:textOutline>
        </w:rPr>
        <w:t>竞赛目标</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pacing w:val="-5"/>
          <w:sz w:val="32"/>
          <w:szCs w:val="32"/>
        </w:rPr>
      </w:pPr>
      <w:r>
        <w:rPr>
          <w:rFonts w:hint="eastAsia" w:ascii="仿宋" w:hAnsi="仿宋" w:eastAsia="仿宋" w:cs="仿宋"/>
          <w:spacing w:val="5"/>
          <w:sz w:val="32"/>
          <w:szCs w:val="32"/>
        </w:rPr>
        <w:t>为深入贯彻党的二十大精神“</w:t>
      </w:r>
      <w:r>
        <w:rPr>
          <w:rFonts w:hint="eastAsia" w:ascii="仿宋" w:hAnsi="仿宋" w:eastAsia="仿宋" w:cs="仿宋"/>
          <w:spacing w:val="-90"/>
          <w:sz w:val="32"/>
          <w:szCs w:val="32"/>
        </w:rPr>
        <w:t xml:space="preserve"> </w:t>
      </w:r>
      <w:r>
        <w:rPr>
          <w:rFonts w:hint="eastAsia" w:ascii="仿宋" w:hAnsi="仿宋" w:eastAsia="仿宋" w:cs="仿宋"/>
          <w:spacing w:val="5"/>
          <w:sz w:val="32"/>
          <w:szCs w:val="32"/>
        </w:rPr>
        <w:t>发展职业教育、培养高素质技</w:t>
      </w:r>
      <w:r>
        <w:rPr>
          <w:rFonts w:hint="eastAsia" w:ascii="仿宋" w:hAnsi="仿宋" w:eastAsia="仿宋" w:cs="仿宋"/>
          <w:spacing w:val="4"/>
          <w:sz w:val="32"/>
          <w:szCs w:val="32"/>
        </w:rPr>
        <w:t>能人才”</w:t>
      </w:r>
      <w:r>
        <w:rPr>
          <w:rFonts w:hint="eastAsia" w:cs="仿宋"/>
          <w:spacing w:val="4"/>
          <w:sz w:val="32"/>
          <w:szCs w:val="32"/>
          <w:lang w:eastAsia="zh-CN"/>
        </w:rPr>
        <w:t>，</w:t>
      </w:r>
      <w:r>
        <w:rPr>
          <w:rFonts w:hint="eastAsia" w:ascii="仿宋" w:hAnsi="仿宋" w:eastAsia="仿宋" w:cs="仿宋"/>
          <w:spacing w:val="4"/>
          <w:sz w:val="32"/>
          <w:szCs w:val="32"/>
        </w:rPr>
        <w:t>落实职</w:t>
      </w:r>
      <w:r>
        <w:rPr>
          <w:rFonts w:hint="eastAsia" w:ascii="仿宋" w:hAnsi="仿宋" w:eastAsia="仿宋" w:cs="仿宋"/>
          <w:spacing w:val="2"/>
          <w:sz w:val="32"/>
          <w:szCs w:val="32"/>
        </w:rPr>
        <w:t>业教育立德树人根本任务，依据《关于推动现代职业教育高质量发展的意见》《关</w:t>
      </w:r>
      <w:r>
        <w:rPr>
          <w:rFonts w:hint="eastAsia" w:ascii="仿宋" w:hAnsi="仿宋" w:eastAsia="仿宋" w:cs="仿宋"/>
          <w:spacing w:val="16"/>
          <w:sz w:val="32"/>
          <w:szCs w:val="32"/>
        </w:rPr>
        <w:t>于深化现代职业教育体系建设改革的意见》《全国职业院校技能大赛执行规划</w:t>
      </w:r>
      <w:r>
        <w:rPr>
          <w:rFonts w:hint="eastAsia" w:ascii="仿宋" w:hAnsi="仿宋" w:eastAsia="仿宋" w:cs="仿宋"/>
          <w:spacing w:val="-3"/>
          <w:sz w:val="32"/>
          <w:szCs w:val="32"/>
        </w:rPr>
        <w:t>(2023—2027年)》等文件要求，聚焦产业数字化转型财会人才需求，对接新技术、</w:t>
      </w:r>
      <w:r>
        <w:rPr>
          <w:rFonts w:hint="eastAsia" w:ascii="仿宋" w:hAnsi="仿宋" w:eastAsia="仿宋" w:cs="仿宋"/>
          <w:spacing w:val="2"/>
          <w:sz w:val="32"/>
          <w:szCs w:val="32"/>
        </w:rPr>
        <w:t>新产业、新业态</w:t>
      </w:r>
      <w:r>
        <w:rPr>
          <w:rFonts w:hint="eastAsia" w:cs="仿宋"/>
          <w:spacing w:val="2"/>
          <w:sz w:val="32"/>
          <w:szCs w:val="32"/>
          <w:lang w:eastAsia="zh-CN"/>
        </w:rPr>
        <w:t>、</w:t>
      </w:r>
      <w:r>
        <w:rPr>
          <w:rFonts w:hint="eastAsia" w:ascii="仿宋" w:hAnsi="仿宋" w:eastAsia="仿宋" w:cs="仿宋"/>
          <w:spacing w:val="2"/>
          <w:sz w:val="32"/>
          <w:szCs w:val="32"/>
        </w:rPr>
        <w:t>新模式</w:t>
      </w:r>
      <w:r>
        <w:rPr>
          <w:rFonts w:hint="eastAsia" w:cs="仿宋"/>
          <w:spacing w:val="2"/>
          <w:sz w:val="32"/>
          <w:szCs w:val="32"/>
          <w:lang w:eastAsia="zh-CN"/>
        </w:rPr>
        <w:t>，</w:t>
      </w:r>
      <w:r>
        <w:rPr>
          <w:rFonts w:hint="eastAsia" w:ascii="仿宋" w:hAnsi="仿宋" w:eastAsia="仿宋" w:cs="仿宋"/>
          <w:spacing w:val="2"/>
          <w:sz w:val="32"/>
          <w:szCs w:val="32"/>
        </w:rPr>
        <w:t>以国家职业教育专</w:t>
      </w:r>
      <w:r>
        <w:rPr>
          <w:rFonts w:hint="eastAsia" w:ascii="仿宋" w:hAnsi="仿宋" w:eastAsia="仿宋" w:cs="仿宋"/>
          <w:spacing w:val="1"/>
          <w:sz w:val="32"/>
          <w:szCs w:val="32"/>
        </w:rPr>
        <w:t>业目录等有关标准为依据</w:t>
      </w:r>
      <w:r>
        <w:rPr>
          <w:rFonts w:hint="eastAsia" w:cs="仿宋"/>
          <w:spacing w:val="1"/>
          <w:sz w:val="32"/>
          <w:szCs w:val="32"/>
          <w:lang w:eastAsia="zh-CN"/>
        </w:rPr>
        <w:t>，</w:t>
      </w:r>
      <w:r>
        <w:rPr>
          <w:rFonts w:hint="eastAsia" w:ascii="仿宋" w:hAnsi="仿宋" w:eastAsia="仿宋" w:cs="仿宋"/>
          <w:spacing w:val="1"/>
          <w:sz w:val="32"/>
          <w:szCs w:val="32"/>
        </w:rPr>
        <w:t>以提升职</w:t>
      </w:r>
      <w:r>
        <w:rPr>
          <w:rFonts w:hint="eastAsia" w:ascii="仿宋" w:hAnsi="仿宋" w:eastAsia="仿宋" w:cs="仿宋"/>
          <w:spacing w:val="2"/>
          <w:sz w:val="32"/>
          <w:szCs w:val="32"/>
        </w:rPr>
        <w:t>业院校师生技术技能水平、培育工匠精神为宗</w:t>
      </w:r>
      <w:r>
        <w:rPr>
          <w:rFonts w:hint="eastAsia" w:ascii="仿宋" w:hAnsi="仿宋" w:eastAsia="仿宋" w:cs="仿宋"/>
          <w:spacing w:val="1"/>
          <w:sz w:val="32"/>
          <w:szCs w:val="32"/>
        </w:rPr>
        <w:t>旨</w:t>
      </w:r>
      <w:r>
        <w:rPr>
          <w:rFonts w:hint="eastAsia" w:cs="仿宋"/>
          <w:spacing w:val="1"/>
          <w:sz w:val="32"/>
          <w:szCs w:val="32"/>
          <w:lang w:eastAsia="zh-CN"/>
        </w:rPr>
        <w:t>，</w:t>
      </w:r>
      <w:r>
        <w:rPr>
          <w:rFonts w:hint="eastAsia" w:ascii="仿宋" w:hAnsi="仿宋" w:eastAsia="仿宋" w:cs="仿宋"/>
          <w:spacing w:val="1"/>
          <w:sz w:val="32"/>
          <w:szCs w:val="32"/>
        </w:rPr>
        <w:t>坚持以学生发展为中心，以就业为导向，强调学生综合素养全面发展</w:t>
      </w:r>
      <w:r>
        <w:rPr>
          <w:rFonts w:hint="eastAsia" w:cs="仿宋"/>
          <w:spacing w:val="1"/>
          <w:sz w:val="32"/>
          <w:szCs w:val="32"/>
          <w:lang w:eastAsia="zh-CN"/>
        </w:rPr>
        <w:t>，</w:t>
      </w:r>
      <w:r>
        <w:rPr>
          <w:rFonts w:hint="eastAsia" w:ascii="仿宋" w:hAnsi="仿宋" w:eastAsia="仿宋" w:cs="仿宋"/>
          <w:spacing w:val="1"/>
          <w:sz w:val="32"/>
          <w:szCs w:val="32"/>
        </w:rPr>
        <w:t>积极推动财会人才数字化</w:t>
      </w:r>
      <w:r>
        <w:rPr>
          <w:rFonts w:hint="eastAsia" w:ascii="仿宋" w:hAnsi="仿宋" w:eastAsia="仿宋" w:cs="仿宋"/>
          <w:sz w:val="32"/>
          <w:szCs w:val="32"/>
        </w:rPr>
        <w:t>转型。以大赛为引</w:t>
      </w:r>
      <w:r>
        <w:rPr>
          <w:rFonts w:hint="eastAsia" w:ascii="仿宋" w:hAnsi="仿宋" w:eastAsia="仿宋" w:cs="仿宋"/>
          <w:spacing w:val="1"/>
          <w:sz w:val="32"/>
          <w:szCs w:val="32"/>
        </w:rPr>
        <w:t>领，培养一大批强专业、精数据、懂业务、擅分析、会工具、能决策、守道德、有</w:t>
      </w:r>
      <w:r>
        <w:rPr>
          <w:rFonts w:hint="eastAsia" w:ascii="仿宋" w:hAnsi="仿宋" w:eastAsia="仿宋" w:cs="仿宋"/>
          <w:spacing w:val="2"/>
          <w:sz w:val="32"/>
          <w:szCs w:val="32"/>
        </w:rPr>
        <w:t>素养的新时代数智化财会人才，检验和展示高</w:t>
      </w:r>
      <w:r>
        <w:rPr>
          <w:rFonts w:hint="eastAsia" w:ascii="仿宋" w:hAnsi="仿宋" w:eastAsia="仿宋" w:cs="仿宋"/>
          <w:spacing w:val="1"/>
          <w:sz w:val="32"/>
          <w:szCs w:val="32"/>
        </w:rPr>
        <w:t>职院校财会类专业教学改革成果和学</w:t>
      </w:r>
      <w:r>
        <w:rPr>
          <w:rFonts w:hint="eastAsia" w:ascii="仿宋" w:hAnsi="仿宋" w:eastAsia="仿宋" w:cs="仿宋"/>
          <w:spacing w:val="-4"/>
          <w:sz w:val="32"/>
          <w:szCs w:val="32"/>
        </w:rPr>
        <w:t>生数智化财务新技能，实现以赛促教、以赛促学、以赛促改、以赛促建，推进“三</w:t>
      </w:r>
      <w:r>
        <w:rPr>
          <w:rFonts w:hint="eastAsia" w:ascii="仿宋" w:hAnsi="仿宋" w:eastAsia="仿宋" w:cs="仿宋"/>
          <w:spacing w:val="1"/>
          <w:sz w:val="32"/>
          <w:szCs w:val="32"/>
        </w:rPr>
        <w:t>教改革</w:t>
      </w:r>
      <w:r>
        <w:rPr>
          <w:rFonts w:hint="eastAsia" w:ascii="仿宋" w:hAnsi="仿宋" w:eastAsia="仿宋" w:cs="仿宋"/>
          <w:spacing w:val="-86"/>
          <w:sz w:val="32"/>
          <w:szCs w:val="32"/>
        </w:rPr>
        <w:t xml:space="preserve"> </w:t>
      </w:r>
      <w:r>
        <w:rPr>
          <w:rFonts w:hint="eastAsia" w:ascii="仿宋" w:hAnsi="仿宋" w:eastAsia="仿宋" w:cs="仿宋"/>
          <w:spacing w:val="1"/>
          <w:sz w:val="32"/>
          <w:szCs w:val="32"/>
        </w:rPr>
        <w:t>”；增强企业参与专业教学改革主动性和积极性</w:t>
      </w:r>
      <w:r>
        <w:rPr>
          <w:rFonts w:hint="eastAsia" w:ascii="仿宋" w:hAnsi="仿宋" w:eastAsia="仿宋" w:cs="仿宋"/>
          <w:sz w:val="32"/>
          <w:szCs w:val="32"/>
        </w:rPr>
        <w:t>，推动职业教育与产业深度</w:t>
      </w:r>
      <w:r>
        <w:rPr>
          <w:rFonts w:hint="eastAsia" w:ascii="仿宋" w:hAnsi="仿宋" w:eastAsia="仿宋" w:cs="仿宋"/>
          <w:spacing w:val="2"/>
          <w:sz w:val="32"/>
          <w:szCs w:val="32"/>
        </w:rPr>
        <w:t>互动，推动职业教育提档升级；深入探索新时</w:t>
      </w:r>
      <w:r>
        <w:rPr>
          <w:rFonts w:hint="eastAsia" w:ascii="仿宋" w:hAnsi="仿宋" w:eastAsia="仿宋" w:cs="仿宋"/>
          <w:spacing w:val="1"/>
          <w:sz w:val="32"/>
          <w:szCs w:val="32"/>
        </w:rPr>
        <w:t>代高素质高层次技术技能型财会人才培养模式</w:t>
      </w:r>
      <w:r>
        <w:rPr>
          <w:rFonts w:hint="eastAsia" w:cs="仿宋"/>
          <w:spacing w:val="1"/>
          <w:sz w:val="32"/>
          <w:szCs w:val="32"/>
          <w:lang w:eastAsia="zh-CN"/>
        </w:rPr>
        <w:t>，</w:t>
      </w:r>
      <w:r>
        <w:rPr>
          <w:rFonts w:hint="eastAsia" w:ascii="仿宋" w:hAnsi="仿宋" w:eastAsia="仿宋" w:cs="仿宋"/>
          <w:spacing w:val="1"/>
          <w:sz w:val="32"/>
          <w:szCs w:val="32"/>
        </w:rPr>
        <w:t>拓展技术技能型人才成长通道，提升就业创业本领，服务经济社会发展</w:t>
      </w:r>
      <w:r>
        <w:rPr>
          <w:rFonts w:hint="eastAsia" w:cs="仿宋"/>
          <w:spacing w:val="1"/>
          <w:sz w:val="32"/>
          <w:szCs w:val="32"/>
          <w:lang w:eastAsia="zh-CN"/>
        </w:rPr>
        <w:t>、</w:t>
      </w:r>
      <w:r>
        <w:rPr>
          <w:rFonts w:hint="eastAsia" w:ascii="仿宋" w:hAnsi="仿宋" w:eastAsia="仿宋" w:cs="仿宋"/>
          <w:spacing w:val="-3"/>
          <w:sz w:val="32"/>
          <w:szCs w:val="32"/>
        </w:rPr>
        <w:t>服务国家发展战略。通过大赛促进职普融通、产教融合、科创融汇</w:t>
      </w:r>
      <w:r>
        <w:rPr>
          <w:rFonts w:hint="eastAsia" w:ascii="仿宋" w:hAnsi="仿宋" w:eastAsia="仿宋" w:cs="仿宋"/>
          <w:spacing w:val="-4"/>
          <w:sz w:val="32"/>
          <w:szCs w:val="32"/>
        </w:rPr>
        <w:t>，加快数字化赋能职业教育步伐，实现“</w:t>
      </w:r>
      <w:r>
        <w:rPr>
          <w:rFonts w:hint="eastAsia" w:ascii="仿宋" w:hAnsi="仿宋" w:eastAsia="仿宋" w:cs="仿宋"/>
          <w:spacing w:val="-79"/>
          <w:sz w:val="32"/>
          <w:szCs w:val="32"/>
        </w:rPr>
        <w:t xml:space="preserve"> </w:t>
      </w:r>
      <w:r>
        <w:rPr>
          <w:rFonts w:hint="eastAsia" w:ascii="仿宋" w:hAnsi="仿宋" w:eastAsia="仿宋" w:cs="仿宋"/>
          <w:spacing w:val="-4"/>
          <w:sz w:val="32"/>
          <w:szCs w:val="32"/>
        </w:rPr>
        <w:t>以赛促教促学、以赛促建促改</w:t>
      </w:r>
      <w:r>
        <w:rPr>
          <w:rFonts w:hint="eastAsia" w:ascii="仿宋" w:hAnsi="仿宋" w:eastAsia="仿宋" w:cs="仿宋"/>
          <w:spacing w:val="-88"/>
          <w:sz w:val="32"/>
          <w:szCs w:val="32"/>
        </w:rPr>
        <w:t xml:space="preserve"> </w:t>
      </w:r>
      <w:r>
        <w:rPr>
          <w:rFonts w:hint="eastAsia" w:ascii="仿宋" w:hAnsi="仿宋" w:eastAsia="仿宋" w:cs="仿宋"/>
          <w:spacing w:val="-4"/>
          <w:sz w:val="32"/>
          <w:szCs w:val="32"/>
        </w:rPr>
        <w:t>”</w:t>
      </w:r>
      <w:r>
        <w:rPr>
          <w:rFonts w:hint="eastAsia" w:ascii="仿宋" w:hAnsi="仿宋" w:eastAsia="仿宋" w:cs="仿宋"/>
          <w:spacing w:val="-5"/>
          <w:sz w:val="32"/>
          <w:szCs w:val="32"/>
        </w:rPr>
        <w:t>的目标。</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08" w:firstLineChars="200"/>
        <w:textAlignment w:val="baseline"/>
        <w:rPr>
          <w:rFonts w:hint="eastAsia" w:ascii="仿宋" w:hAnsi="仿宋" w:eastAsia="仿宋" w:cs="仿宋"/>
          <w:spacing w:val="-8"/>
          <w:sz w:val="32"/>
          <w:szCs w:val="32"/>
          <w14:textOutline w14:w="5094" w14:cap="flat" w14:cmpd="sng">
            <w14:solidFill>
              <w14:srgbClr w14:val="000000"/>
            </w14:solidFill>
            <w14:prstDash w14:val="solid"/>
            <w14:miter w14:val="0"/>
          </w14:textOutline>
        </w:rPr>
      </w:pPr>
      <w:r>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t>三、</w:t>
      </w:r>
      <w:r>
        <w:rPr>
          <w:rFonts w:hint="eastAsia" w:ascii="仿宋" w:hAnsi="仿宋" w:eastAsia="仿宋" w:cs="仿宋"/>
          <w:spacing w:val="-8"/>
          <w:sz w:val="32"/>
          <w:szCs w:val="32"/>
          <w14:textOutline w14:w="5094" w14:cap="flat" w14:cmpd="sng">
            <w14:solidFill>
              <w14:srgbClr w14:val="000000"/>
            </w14:solidFill>
            <w14:prstDash w14:val="solid"/>
            <w14:miter w14:val="0"/>
          </w14:textOutline>
        </w:rPr>
        <w:t>竞赛内容</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pacing w:val="5"/>
          <w:sz w:val="32"/>
          <w:szCs w:val="32"/>
        </w:rPr>
      </w:pPr>
      <w:r>
        <w:rPr>
          <w:rFonts w:hint="eastAsia" w:ascii="仿宋" w:hAnsi="仿宋" w:eastAsia="仿宋" w:cs="仿宋"/>
          <w:spacing w:val="5"/>
          <w:sz w:val="32"/>
          <w:szCs w:val="32"/>
          <w:lang w:val="en-US" w:eastAsia="zh-CN"/>
        </w:rPr>
        <w:t>竞赛包括财务会计技能业务处理和管理会计业务处理两个模块。</w:t>
      </w:r>
      <w:r>
        <w:rPr>
          <w:rFonts w:hint="eastAsia" w:ascii="仿宋" w:hAnsi="仿宋" w:eastAsia="仿宋" w:cs="仿宋"/>
          <w:spacing w:val="5"/>
          <w:sz w:val="32"/>
          <w:szCs w:val="32"/>
        </w:rPr>
        <w:t>本赛项采用团队赛模式，竞赛成绩总分</w:t>
      </w:r>
      <w:r>
        <w:rPr>
          <w:rFonts w:hint="eastAsia" w:ascii="仿宋" w:hAnsi="仿宋" w:eastAsia="仿宋" w:cs="仿宋"/>
          <w:spacing w:val="5"/>
          <w:sz w:val="32"/>
          <w:szCs w:val="32"/>
          <w:lang w:val="en-US" w:eastAsia="zh-CN"/>
        </w:rPr>
        <w:t>4</w:t>
      </w:r>
      <w:r>
        <w:rPr>
          <w:rFonts w:hint="eastAsia" w:ascii="仿宋" w:hAnsi="仿宋" w:eastAsia="仿宋" w:cs="仿宋"/>
          <w:spacing w:val="5"/>
          <w:sz w:val="32"/>
          <w:szCs w:val="32"/>
        </w:rPr>
        <w:t>00分。竞赛总时长</w:t>
      </w:r>
      <w:r>
        <w:rPr>
          <w:rFonts w:hint="eastAsia" w:ascii="仿宋" w:hAnsi="仿宋" w:eastAsia="仿宋" w:cs="仿宋"/>
          <w:spacing w:val="5"/>
          <w:sz w:val="32"/>
          <w:szCs w:val="32"/>
          <w:lang w:val="en-US" w:eastAsia="zh-CN"/>
        </w:rPr>
        <w:t>18</w:t>
      </w:r>
      <w:r>
        <w:rPr>
          <w:rFonts w:hint="eastAsia" w:ascii="仿宋" w:hAnsi="仿宋" w:eastAsia="仿宋" w:cs="仿宋"/>
          <w:spacing w:val="5"/>
          <w:sz w:val="32"/>
          <w:szCs w:val="32"/>
        </w:rPr>
        <w:t>0分钟，其中：第一</w:t>
      </w:r>
      <w:r>
        <w:rPr>
          <w:rFonts w:hint="eastAsia" w:ascii="仿宋" w:hAnsi="仿宋" w:eastAsia="仿宋" w:cs="仿宋"/>
          <w:spacing w:val="5"/>
          <w:sz w:val="32"/>
          <w:szCs w:val="32"/>
          <w:lang w:val="en-US" w:eastAsia="zh-CN"/>
        </w:rPr>
        <w:t>模块9</w:t>
      </w:r>
      <w:r>
        <w:rPr>
          <w:rFonts w:hint="eastAsia" w:ascii="仿宋" w:hAnsi="仿宋" w:eastAsia="仿宋" w:cs="仿宋"/>
          <w:spacing w:val="5"/>
          <w:sz w:val="32"/>
          <w:szCs w:val="32"/>
        </w:rPr>
        <w:t>0分钟，第二模块</w:t>
      </w:r>
      <w:r>
        <w:rPr>
          <w:rFonts w:hint="eastAsia" w:ascii="仿宋" w:hAnsi="仿宋" w:eastAsia="仿宋" w:cs="仿宋"/>
          <w:spacing w:val="5"/>
          <w:sz w:val="32"/>
          <w:szCs w:val="32"/>
          <w:lang w:val="en-US" w:eastAsia="zh-CN"/>
        </w:rPr>
        <w:t>9</w:t>
      </w:r>
      <w:r>
        <w:rPr>
          <w:rFonts w:hint="eastAsia" w:ascii="仿宋" w:hAnsi="仿宋" w:eastAsia="仿宋" w:cs="仿宋"/>
          <w:spacing w:val="5"/>
          <w:sz w:val="32"/>
          <w:szCs w:val="32"/>
        </w:rPr>
        <w:t>0分钟。</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pacing w:val="5"/>
          <w:sz w:val="32"/>
          <w:szCs w:val="32"/>
        </w:rPr>
      </w:pPr>
      <w:r>
        <w:rPr>
          <w:rFonts w:hint="eastAsia" w:ascii="仿宋" w:hAnsi="仿宋" w:eastAsia="仿宋" w:cs="仿宋"/>
          <w:spacing w:val="5"/>
          <w:sz w:val="32"/>
          <w:szCs w:val="32"/>
          <w:lang w:val="en-US" w:eastAsia="zh-CN"/>
        </w:rPr>
        <w:t xml:space="preserve">（一） 财务会计技能业务处理内容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pacing w:val="5"/>
          <w:sz w:val="32"/>
          <w:szCs w:val="32"/>
        </w:rPr>
      </w:pPr>
      <w:r>
        <w:rPr>
          <w:rFonts w:hint="eastAsia" w:ascii="仿宋" w:hAnsi="仿宋" w:eastAsia="仿宋" w:cs="仿宋"/>
          <w:spacing w:val="5"/>
          <w:sz w:val="32"/>
          <w:szCs w:val="32"/>
          <w:lang w:val="en-US" w:eastAsia="zh-CN"/>
        </w:rPr>
        <w:t xml:space="preserve">财务会计技能业务处理 400 分，（岗位职业素养考核在全部正确的基础上，每提前1分钟可获得奖励分 0.1分）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 xml:space="preserve">财务会计技能业务处理环节涉及的课程包括：财务会计基础、出纳实务、企业财务会计、成本核算与管理、纳税实务、经济法基础、会计综合实训、企业会计制度设计、企业内部控制基本规范、小企业内部控制规范以及相关会计基本技能。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竞赛内容涉及的经济业务范围为全国高等职业教育会计专业教学资源库项目所确定的教学内容范围。具体包括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pacing w:val="5"/>
          <w:sz w:val="32"/>
          <w:szCs w:val="32"/>
          <w:lang w:val="en-US" w:eastAsia="zh-CN"/>
        </w:rPr>
      </w:pPr>
      <w:r>
        <w:rPr>
          <w:rFonts w:hint="eastAsia" w:cs="仿宋"/>
          <w:spacing w:val="5"/>
          <w:sz w:val="32"/>
          <w:szCs w:val="32"/>
          <w:lang w:val="en-US" w:eastAsia="zh-CN"/>
        </w:rPr>
        <w:t>1、</w:t>
      </w:r>
      <w:r>
        <w:rPr>
          <w:rFonts w:hint="eastAsia" w:ascii="仿宋" w:hAnsi="仿宋" w:eastAsia="仿宋" w:cs="仿宋"/>
          <w:spacing w:val="5"/>
          <w:sz w:val="32"/>
          <w:szCs w:val="32"/>
          <w:lang w:val="en-US" w:eastAsia="zh-CN"/>
        </w:rPr>
        <w:t xml:space="preserve">货币资金。库存现金核算及清查；银行存款核算与核对；其他货币资金的核算。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z w:val="32"/>
          <w:szCs w:val="32"/>
        </w:rPr>
      </w:pPr>
      <w:r>
        <w:rPr>
          <w:rFonts w:hint="eastAsia" w:cs="仿宋"/>
          <w:spacing w:val="5"/>
          <w:sz w:val="32"/>
          <w:szCs w:val="32"/>
          <w:lang w:val="en-US" w:eastAsia="zh-CN"/>
        </w:rPr>
        <w:t>2、</w:t>
      </w:r>
      <w:r>
        <w:rPr>
          <w:rFonts w:hint="eastAsia" w:ascii="仿宋" w:hAnsi="仿宋" w:eastAsia="仿宋" w:cs="仿宋"/>
          <w:spacing w:val="5"/>
          <w:sz w:val="32"/>
          <w:szCs w:val="32"/>
          <w:lang w:val="en-US" w:eastAsia="zh-CN"/>
        </w:rPr>
        <w:t>应收及预付款</w:t>
      </w:r>
      <w:r>
        <w:rPr>
          <w:rFonts w:hint="eastAsia" w:ascii="仿宋" w:hAnsi="仿宋" w:eastAsia="仿宋" w:cs="仿宋"/>
          <w:snapToGrid w:val="0"/>
          <w:color w:val="000000"/>
          <w:kern w:val="0"/>
          <w:sz w:val="32"/>
          <w:szCs w:val="32"/>
          <w:lang w:val="en-US" w:eastAsia="zh-CN" w:bidi="ar"/>
        </w:rPr>
        <w:t xml:space="preserve">项。应收票据、应收账款、预付账款和其他应收款、应收股利、应收利息、长期应收款的核算；应收款项的减值。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pacing w:val="5"/>
          <w:sz w:val="32"/>
          <w:szCs w:val="32"/>
          <w:lang w:val="en-US" w:eastAsia="zh-CN"/>
        </w:rPr>
      </w:pPr>
      <w:r>
        <w:rPr>
          <w:rFonts w:hint="eastAsia" w:cs="仿宋"/>
          <w:spacing w:val="5"/>
          <w:sz w:val="32"/>
          <w:szCs w:val="32"/>
          <w:lang w:val="en-US" w:eastAsia="zh-CN"/>
        </w:rPr>
        <w:t>3、</w:t>
      </w:r>
      <w:r>
        <w:rPr>
          <w:rFonts w:hint="eastAsia" w:ascii="仿宋" w:hAnsi="仿宋" w:eastAsia="仿宋" w:cs="仿宋"/>
          <w:spacing w:val="5"/>
          <w:sz w:val="32"/>
          <w:szCs w:val="32"/>
          <w:lang w:val="en-US" w:eastAsia="zh-CN"/>
        </w:rPr>
        <w:t xml:space="preserve">交易性金融资产的核算。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pacing w:val="5"/>
          <w:sz w:val="32"/>
          <w:szCs w:val="32"/>
          <w:lang w:val="en-US" w:eastAsia="zh-CN"/>
        </w:rPr>
      </w:pPr>
      <w:r>
        <w:rPr>
          <w:rFonts w:hint="eastAsia" w:ascii="仿宋" w:hAnsi="仿宋" w:eastAsia="仿宋" w:cs="仿宋"/>
          <w:spacing w:val="5"/>
          <w:sz w:val="32"/>
          <w:szCs w:val="32"/>
          <w:lang w:val="en-US" w:eastAsia="zh-CN"/>
        </w:rPr>
        <w:t xml:space="preserve">存货。存货（原材料、库存商品、委托加工物资、周转材料）收入、发出的核算；存货清查；存货减值。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pacing w:val="5"/>
          <w:sz w:val="32"/>
          <w:szCs w:val="32"/>
          <w:lang w:val="en-US" w:eastAsia="zh-CN"/>
        </w:rPr>
      </w:pPr>
      <w:r>
        <w:rPr>
          <w:rFonts w:hint="eastAsia" w:cs="仿宋"/>
          <w:spacing w:val="5"/>
          <w:sz w:val="32"/>
          <w:szCs w:val="32"/>
          <w:lang w:val="en-US" w:eastAsia="zh-CN"/>
        </w:rPr>
        <w:t>4、</w:t>
      </w:r>
      <w:r>
        <w:rPr>
          <w:rFonts w:hint="eastAsia" w:ascii="仿宋" w:hAnsi="仿宋" w:eastAsia="仿宋" w:cs="仿宋"/>
          <w:spacing w:val="5"/>
          <w:sz w:val="32"/>
          <w:szCs w:val="32"/>
          <w:lang w:val="en-US" w:eastAsia="zh-CN"/>
        </w:rPr>
        <w:t xml:space="preserve">合同资产的核算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pacing w:val="5"/>
          <w:sz w:val="32"/>
          <w:szCs w:val="32"/>
          <w:lang w:val="en-US" w:eastAsia="zh-CN"/>
        </w:rPr>
      </w:pPr>
      <w:r>
        <w:rPr>
          <w:rFonts w:hint="eastAsia" w:cs="仿宋"/>
          <w:spacing w:val="5"/>
          <w:sz w:val="32"/>
          <w:szCs w:val="32"/>
          <w:lang w:val="en-US" w:eastAsia="zh-CN"/>
        </w:rPr>
        <w:t>5、</w:t>
      </w:r>
      <w:r>
        <w:rPr>
          <w:rFonts w:hint="eastAsia" w:ascii="仿宋" w:hAnsi="仿宋" w:eastAsia="仿宋" w:cs="仿宋"/>
          <w:spacing w:val="5"/>
          <w:sz w:val="32"/>
          <w:szCs w:val="32"/>
          <w:lang w:val="en-US" w:eastAsia="zh-CN"/>
        </w:rPr>
        <w:t xml:space="preserve">持有待售资产的核算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pacing w:val="5"/>
          <w:sz w:val="32"/>
          <w:szCs w:val="32"/>
          <w:lang w:val="en-US" w:eastAsia="zh-CN"/>
        </w:rPr>
      </w:pPr>
      <w:r>
        <w:rPr>
          <w:rFonts w:hint="eastAsia" w:cs="仿宋"/>
          <w:spacing w:val="5"/>
          <w:sz w:val="32"/>
          <w:szCs w:val="32"/>
          <w:lang w:val="en-US" w:eastAsia="zh-CN"/>
        </w:rPr>
        <w:t>6、</w:t>
      </w:r>
      <w:r>
        <w:rPr>
          <w:rFonts w:hint="eastAsia" w:ascii="仿宋" w:hAnsi="仿宋" w:eastAsia="仿宋" w:cs="仿宋"/>
          <w:spacing w:val="5"/>
          <w:sz w:val="32"/>
          <w:szCs w:val="32"/>
          <w:lang w:val="en-US" w:eastAsia="zh-CN"/>
        </w:rPr>
        <w:t xml:space="preserve">债权投资的核算。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pacing w:val="5"/>
          <w:sz w:val="32"/>
          <w:szCs w:val="32"/>
          <w:lang w:val="en-US" w:eastAsia="zh-CN"/>
        </w:rPr>
      </w:pPr>
      <w:r>
        <w:rPr>
          <w:rFonts w:hint="eastAsia" w:cs="仿宋"/>
          <w:spacing w:val="5"/>
          <w:sz w:val="32"/>
          <w:szCs w:val="32"/>
          <w:lang w:val="en-US" w:eastAsia="zh-CN"/>
        </w:rPr>
        <w:t>7、</w:t>
      </w:r>
      <w:r>
        <w:rPr>
          <w:rFonts w:hint="eastAsia" w:ascii="仿宋" w:hAnsi="仿宋" w:eastAsia="仿宋" w:cs="仿宋"/>
          <w:spacing w:val="5"/>
          <w:sz w:val="32"/>
          <w:szCs w:val="32"/>
          <w:lang w:val="en-US" w:eastAsia="zh-CN"/>
        </w:rPr>
        <w:t xml:space="preserve">其他权益工具投资、其他债权投资的核算。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pacing w:val="5"/>
          <w:sz w:val="32"/>
          <w:szCs w:val="32"/>
          <w:lang w:val="en-US" w:eastAsia="zh-CN"/>
        </w:rPr>
      </w:pPr>
      <w:r>
        <w:rPr>
          <w:rFonts w:hint="eastAsia" w:cs="仿宋"/>
          <w:spacing w:val="5"/>
          <w:sz w:val="32"/>
          <w:szCs w:val="32"/>
          <w:lang w:val="en-US" w:eastAsia="zh-CN"/>
        </w:rPr>
        <w:t>8、</w:t>
      </w:r>
      <w:r>
        <w:rPr>
          <w:rFonts w:hint="eastAsia" w:ascii="仿宋" w:hAnsi="仿宋" w:eastAsia="仿宋" w:cs="仿宋"/>
          <w:spacing w:val="5"/>
          <w:sz w:val="32"/>
          <w:szCs w:val="32"/>
          <w:lang w:val="en-US" w:eastAsia="zh-CN"/>
        </w:rPr>
        <w:t xml:space="preserve">长期股权投资。长期股权投资成本法的核算；长期股权投资权益法的核算；长期股权投资减值。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pacing w:val="5"/>
          <w:sz w:val="32"/>
          <w:szCs w:val="32"/>
          <w:lang w:val="en-US" w:eastAsia="zh-CN"/>
        </w:rPr>
      </w:pPr>
      <w:r>
        <w:rPr>
          <w:rFonts w:hint="eastAsia" w:cs="仿宋"/>
          <w:spacing w:val="5"/>
          <w:sz w:val="32"/>
          <w:szCs w:val="32"/>
          <w:lang w:val="en-US" w:eastAsia="zh-CN"/>
        </w:rPr>
        <w:t>9、</w:t>
      </w:r>
      <w:r>
        <w:rPr>
          <w:rFonts w:hint="eastAsia" w:ascii="仿宋" w:hAnsi="仿宋" w:eastAsia="仿宋" w:cs="仿宋"/>
          <w:spacing w:val="5"/>
          <w:sz w:val="32"/>
          <w:szCs w:val="32"/>
          <w:lang w:val="en-US" w:eastAsia="zh-CN"/>
        </w:rPr>
        <w:t xml:space="preserve">固定资产和投资性房地产。固定资产增加、减少、折旧的核算；固定资产后续支出的核算；固定资产清查；固定资产减值；投资性房地产的取得、后续计量及处置的核算。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pacing w:val="5"/>
          <w:sz w:val="32"/>
          <w:szCs w:val="32"/>
          <w:lang w:val="en-US" w:eastAsia="zh-CN"/>
        </w:rPr>
      </w:pPr>
      <w:r>
        <w:rPr>
          <w:rFonts w:hint="eastAsia" w:cs="仿宋"/>
          <w:spacing w:val="5"/>
          <w:sz w:val="32"/>
          <w:szCs w:val="32"/>
          <w:lang w:val="en-US" w:eastAsia="zh-CN"/>
        </w:rPr>
        <w:t>10、</w:t>
      </w:r>
      <w:r>
        <w:rPr>
          <w:rFonts w:hint="eastAsia" w:ascii="仿宋" w:hAnsi="仿宋" w:eastAsia="仿宋" w:cs="仿宋"/>
          <w:spacing w:val="5"/>
          <w:sz w:val="32"/>
          <w:szCs w:val="32"/>
          <w:lang w:val="en-US" w:eastAsia="zh-CN"/>
        </w:rPr>
        <w:t xml:space="preserve">无形资产。无形资产的取得、摊销及处置的核算；无形资产减值。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pacing w:val="5"/>
          <w:sz w:val="32"/>
          <w:szCs w:val="32"/>
          <w:lang w:val="en-US" w:eastAsia="zh-CN"/>
        </w:rPr>
      </w:pPr>
      <w:r>
        <w:rPr>
          <w:rFonts w:hint="eastAsia" w:cs="仿宋"/>
          <w:spacing w:val="5"/>
          <w:sz w:val="32"/>
          <w:szCs w:val="32"/>
          <w:lang w:val="en-US" w:eastAsia="zh-CN"/>
        </w:rPr>
        <w:t>11、</w:t>
      </w:r>
      <w:r>
        <w:rPr>
          <w:rFonts w:hint="eastAsia" w:ascii="仿宋" w:hAnsi="仿宋" w:eastAsia="仿宋" w:cs="仿宋"/>
          <w:spacing w:val="5"/>
          <w:sz w:val="32"/>
          <w:szCs w:val="32"/>
          <w:lang w:val="en-US" w:eastAsia="zh-CN"/>
        </w:rPr>
        <w:t xml:space="preserve">其他资产的核算。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pacing w:val="5"/>
          <w:sz w:val="32"/>
          <w:szCs w:val="32"/>
          <w:lang w:val="en-US" w:eastAsia="zh-CN"/>
        </w:rPr>
      </w:pPr>
      <w:r>
        <w:rPr>
          <w:rFonts w:hint="eastAsia" w:cs="仿宋"/>
          <w:spacing w:val="5"/>
          <w:sz w:val="32"/>
          <w:szCs w:val="32"/>
          <w:lang w:val="en-US" w:eastAsia="zh-CN"/>
        </w:rPr>
        <w:t>12、</w:t>
      </w:r>
      <w:r>
        <w:rPr>
          <w:rFonts w:hint="eastAsia" w:ascii="仿宋" w:hAnsi="仿宋" w:eastAsia="仿宋" w:cs="仿宋"/>
          <w:spacing w:val="5"/>
          <w:sz w:val="32"/>
          <w:szCs w:val="32"/>
          <w:lang w:val="en-US" w:eastAsia="zh-CN"/>
        </w:rPr>
        <w:t xml:space="preserve">流动负债。短期借款的核算；交易性金融负债的核算；应付票据的核算；应付及预收 款项的核算；合同负债的核算；应付职工薪酬的核算；应交税费的核算；应付股利、应付利息及其他应付款的核算；持有待售负债的核算。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pacing w:val="5"/>
          <w:sz w:val="32"/>
          <w:szCs w:val="32"/>
          <w:lang w:val="en-US" w:eastAsia="zh-CN"/>
        </w:rPr>
      </w:pPr>
      <w:r>
        <w:rPr>
          <w:rFonts w:hint="eastAsia" w:cs="仿宋"/>
          <w:spacing w:val="5"/>
          <w:sz w:val="32"/>
          <w:szCs w:val="32"/>
          <w:lang w:val="en-US" w:eastAsia="zh-CN"/>
        </w:rPr>
        <w:t>13、</w:t>
      </w:r>
      <w:r>
        <w:rPr>
          <w:rFonts w:hint="eastAsia" w:ascii="仿宋" w:hAnsi="仿宋" w:eastAsia="仿宋" w:cs="仿宋"/>
          <w:spacing w:val="5"/>
          <w:sz w:val="32"/>
          <w:szCs w:val="32"/>
          <w:lang w:val="en-US" w:eastAsia="zh-CN"/>
        </w:rPr>
        <w:t xml:space="preserve">长期负债。长期借款的核算；应付债券的核算；租赁负债的核算；长期应付款的核算；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pacing w:val="5"/>
          <w:sz w:val="32"/>
          <w:szCs w:val="32"/>
          <w:lang w:val="en-US" w:eastAsia="zh-CN"/>
        </w:rPr>
      </w:pPr>
      <w:r>
        <w:rPr>
          <w:rFonts w:hint="eastAsia" w:cs="仿宋"/>
          <w:spacing w:val="5"/>
          <w:sz w:val="32"/>
          <w:szCs w:val="32"/>
          <w:lang w:val="en-US" w:eastAsia="zh-CN"/>
        </w:rPr>
        <w:t>14、</w:t>
      </w:r>
      <w:r>
        <w:rPr>
          <w:rFonts w:hint="eastAsia" w:ascii="仿宋" w:hAnsi="仿宋" w:eastAsia="仿宋" w:cs="仿宋"/>
          <w:spacing w:val="5"/>
          <w:sz w:val="32"/>
          <w:szCs w:val="32"/>
          <w:lang w:val="en-US" w:eastAsia="zh-CN"/>
        </w:rPr>
        <w:t xml:space="preserve">预计负债的核算；递延收益的核算；递延所得税负债的核算。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pacing w:val="5"/>
          <w:sz w:val="32"/>
          <w:szCs w:val="32"/>
          <w:lang w:val="en-US" w:eastAsia="zh-CN"/>
        </w:rPr>
      </w:pPr>
      <w:r>
        <w:rPr>
          <w:rFonts w:hint="eastAsia" w:cs="仿宋"/>
          <w:spacing w:val="5"/>
          <w:sz w:val="32"/>
          <w:szCs w:val="32"/>
          <w:lang w:val="en-US" w:eastAsia="zh-CN"/>
        </w:rPr>
        <w:t>15、</w:t>
      </w:r>
      <w:r>
        <w:rPr>
          <w:rFonts w:hint="eastAsia" w:ascii="仿宋" w:hAnsi="仿宋" w:eastAsia="仿宋" w:cs="仿宋"/>
          <w:spacing w:val="5"/>
          <w:sz w:val="32"/>
          <w:szCs w:val="32"/>
          <w:lang w:val="en-US" w:eastAsia="zh-CN"/>
        </w:rPr>
        <w:t xml:space="preserve">债务重组的核算。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pacing w:val="5"/>
          <w:sz w:val="32"/>
          <w:szCs w:val="32"/>
          <w:lang w:val="en-US" w:eastAsia="zh-CN"/>
        </w:rPr>
      </w:pPr>
      <w:r>
        <w:rPr>
          <w:rFonts w:hint="eastAsia" w:cs="仿宋"/>
          <w:spacing w:val="5"/>
          <w:sz w:val="32"/>
          <w:szCs w:val="32"/>
          <w:lang w:val="en-US" w:eastAsia="zh-CN"/>
        </w:rPr>
        <w:t>16、</w:t>
      </w:r>
      <w:r>
        <w:rPr>
          <w:rFonts w:hint="eastAsia" w:ascii="仿宋" w:hAnsi="仿宋" w:eastAsia="仿宋" w:cs="仿宋"/>
          <w:spacing w:val="5"/>
          <w:sz w:val="32"/>
          <w:szCs w:val="32"/>
          <w:lang w:val="en-US" w:eastAsia="zh-CN"/>
        </w:rPr>
        <w:t xml:space="preserve">非货币性资产交换的核算。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pacing w:val="5"/>
          <w:sz w:val="32"/>
          <w:szCs w:val="32"/>
          <w:lang w:val="en-US" w:eastAsia="zh-CN"/>
        </w:rPr>
      </w:pPr>
      <w:r>
        <w:rPr>
          <w:rFonts w:hint="eastAsia" w:cs="仿宋"/>
          <w:spacing w:val="5"/>
          <w:sz w:val="32"/>
          <w:szCs w:val="32"/>
          <w:lang w:val="en-US" w:eastAsia="zh-CN"/>
        </w:rPr>
        <w:t>17、</w:t>
      </w:r>
      <w:r>
        <w:rPr>
          <w:rFonts w:hint="eastAsia" w:ascii="仿宋" w:hAnsi="仿宋" w:eastAsia="仿宋" w:cs="仿宋"/>
          <w:spacing w:val="5"/>
          <w:sz w:val="32"/>
          <w:szCs w:val="32"/>
          <w:lang w:val="en-US" w:eastAsia="zh-CN"/>
        </w:rPr>
        <w:t xml:space="preserve">合同取得成本的核算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pacing w:val="5"/>
          <w:sz w:val="32"/>
          <w:szCs w:val="32"/>
          <w:lang w:val="en-US" w:eastAsia="zh-CN"/>
        </w:rPr>
      </w:pPr>
      <w:r>
        <w:rPr>
          <w:rFonts w:hint="eastAsia" w:cs="仿宋"/>
          <w:spacing w:val="5"/>
          <w:sz w:val="32"/>
          <w:szCs w:val="32"/>
          <w:lang w:val="en-US" w:eastAsia="zh-CN"/>
        </w:rPr>
        <w:t>18、</w:t>
      </w:r>
      <w:r>
        <w:rPr>
          <w:rFonts w:hint="eastAsia" w:ascii="仿宋" w:hAnsi="仿宋" w:eastAsia="仿宋" w:cs="仿宋"/>
          <w:spacing w:val="5"/>
          <w:sz w:val="32"/>
          <w:szCs w:val="32"/>
          <w:lang w:val="en-US" w:eastAsia="zh-CN"/>
        </w:rPr>
        <w:t xml:space="preserve">合同履约成本的核算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pacing w:val="5"/>
          <w:sz w:val="32"/>
          <w:szCs w:val="32"/>
          <w:lang w:val="en-US" w:eastAsia="zh-CN"/>
        </w:rPr>
      </w:pPr>
      <w:r>
        <w:rPr>
          <w:rFonts w:hint="eastAsia" w:cs="仿宋"/>
          <w:spacing w:val="5"/>
          <w:sz w:val="32"/>
          <w:szCs w:val="32"/>
          <w:lang w:val="en-US" w:eastAsia="zh-CN"/>
        </w:rPr>
        <w:t>19、</w:t>
      </w:r>
      <w:r>
        <w:rPr>
          <w:rFonts w:hint="eastAsia" w:ascii="仿宋" w:hAnsi="仿宋" w:eastAsia="仿宋" w:cs="仿宋"/>
          <w:spacing w:val="5"/>
          <w:sz w:val="32"/>
          <w:szCs w:val="32"/>
          <w:lang w:val="en-US" w:eastAsia="zh-CN"/>
        </w:rPr>
        <w:t xml:space="preserve">应收退货成本的核算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pacing w:val="5"/>
          <w:sz w:val="32"/>
          <w:szCs w:val="32"/>
          <w:lang w:val="en-US" w:eastAsia="zh-CN"/>
        </w:rPr>
      </w:pPr>
      <w:r>
        <w:rPr>
          <w:rFonts w:hint="eastAsia" w:cs="仿宋"/>
          <w:spacing w:val="5"/>
          <w:sz w:val="32"/>
          <w:szCs w:val="32"/>
          <w:lang w:val="en-US" w:eastAsia="zh-CN"/>
        </w:rPr>
        <w:t>20、</w:t>
      </w:r>
      <w:r>
        <w:rPr>
          <w:rFonts w:hint="eastAsia" w:ascii="仿宋" w:hAnsi="仿宋" w:eastAsia="仿宋" w:cs="仿宋"/>
          <w:spacing w:val="5"/>
          <w:sz w:val="32"/>
          <w:szCs w:val="32"/>
          <w:lang w:val="en-US" w:eastAsia="zh-CN"/>
        </w:rPr>
        <w:t xml:space="preserve">所有者权益的核算。投入资本的核算；直接计入所有者权益利得与损失的核算；其他权益工具的核算；其他综合收益的核算；留存收益的核算。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pacing w:val="5"/>
          <w:sz w:val="32"/>
          <w:szCs w:val="32"/>
          <w:lang w:val="en-US" w:eastAsia="zh-CN"/>
        </w:rPr>
      </w:pPr>
      <w:r>
        <w:rPr>
          <w:rFonts w:hint="eastAsia" w:cs="仿宋"/>
          <w:spacing w:val="5"/>
          <w:sz w:val="32"/>
          <w:szCs w:val="32"/>
          <w:lang w:val="en-US" w:eastAsia="zh-CN"/>
        </w:rPr>
        <w:t>21、</w:t>
      </w:r>
      <w:r>
        <w:rPr>
          <w:rFonts w:hint="eastAsia" w:ascii="仿宋" w:hAnsi="仿宋" w:eastAsia="仿宋" w:cs="仿宋"/>
          <w:spacing w:val="5"/>
          <w:sz w:val="32"/>
          <w:szCs w:val="32"/>
          <w:lang w:val="en-US" w:eastAsia="zh-CN"/>
        </w:rPr>
        <w:t xml:space="preserve">收入的核算。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pacing w:val="5"/>
          <w:sz w:val="32"/>
          <w:szCs w:val="32"/>
          <w:lang w:val="en-US" w:eastAsia="zh-CN"/>
        </w:rPr>
      </w:pPr>
      <w:r>
        <w:rPr>
          <w:rFonts w:hint="eastAsia" w:cs="仿宋"/>
          <w:spacing w:val="5"/>
          <w:sz w:val="32"/>
          <w:szCs w:val="32"/>
          <w:lang w:val="en-US" w:eastAsia="zh-CN"/>
        </w:rPr>
        <w:t>22、</w:t>
      </w:r>
      <w:r>
        <w:rPr>
          <w:rFonts w:hint="eastAsia" w:ascii="仿宋" w:hAnsi="仿宋" w:eastAsia="仿宋" w:cs="仿宋"/>
          <w:spacing w:val="5"/>
          <w:sz w:val="32"/>
          <w:szCs w:val="32"/>
          <w:lang w:val="en-US" w:eastAsia="zh-CN"/>
        </w:rPr>
        <w:t xml:space="preserve">资产处置损益的核算。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pacing w:val="5"/>
          <w:sz w:val="32"/>
          <w:szCs w:val="32"/>
          <w:lang w:val="en-US" w:eastAsia="zh-CN"/>
        </w:rPr>
      </w:pPr>
      <w:r>
        <w:rPr>
          <w:rFonts w:hint="eastAsia" w:cs="仿宋"/>
          <w:spacing w:val="5"/>
          <w:sz w:val="32"/>
          <w:szCs w:val="32"/>
          <w:lang w:val="en-US" w:eastAsia="zh-CN"/>
        </w:rPr>
        <w:t>23、</w:t>
      </w:r>
      <w:r>
        <w:rPr>
          <w:rFonts w:hint="eastAsia" w:ascii="仿宋" w:hAnsi="仿宋" w:eastAsia="仿宋" w:cs="仿宋"/>
          <w:spacing w:val="5"/>
          <w:sz w:val="32"/>
          <w:szCs w:val="32"/>
          <w:lang w:val="en-US" w:eastAsia="zh-CN"/>
        </w:rPr>
        <w:t xml:space="preserve">其他收益的核算。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pacing w:val="5"/>
          <w:sz w:val="32"/>
          <w:szCs w:val="32"/>
          <w:lang w:val="en-US" w:eastAsia="zh-CN"/>
        </w:rPr>
      </w:pPr>
      <w:r>
        <w:rPr>
          <w:rFonts w:hint="eastAsia" w:cs="仿宋"/>
          <w:spacing w:val="5"/>
          <w:sz w:val="32"/>
          <w:szCs w:val="32"/>
          <w:lang w:val="en-US" w:eastAsia="zh-CN"/>
        </w:rPr>
        <w:t>24、</w:t>
      </w:r>
      <w:r>
        <w:rPr>
          <w:rFonts w:hint="eastAsia" w:ascii="仿宋" w:hAnsi="仿宋" w:eastAsia="仿宋" w:cs="仿宋"/>
          <w:spacing w:val="5"/>
          <w:sz w:val="32"/>
          <w:szCs w:val="32"/>
          <w:lang w:val="en-US" w:eastAsia="zh-CN"/>
        </w:rPr>
        <w:t xml:space="preserve">成本费用。营业成本的核算；税金及附加的核算；期间费用的核算。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pacing w:val="5"/>
          <w:sz w:val="32"/>
          <w:szCs w:val="32"/>
          <w:lang w:val="en-US" w:eastAsia="zh-CN"/>
        </w:rPr>
      </w:pPr>
      <w:r>
        <w:rPr>
          <w:rFonts w:hint="eastAsia" w:cs="仿宋"/>
          <w:spacing w:val="5"/>
          <w:sz w:val="32"/>
          <w:szCs w:val="32"/>
          <w:lang w:val="en-US" w:eastAsia="zh-CN"/>
        </w:rPr>
        <w:t>25、</w:t>
      </w:r>
      <w:r>
        <w:rPr>
          <w:rFonts w:hint="eastAsia" w:ascii="仿宋" w:hAnsi="仿宋" w:eastAsia="仿宋" w:cs="仿宋"/>
          <w:spacing w:val="5"/>
          <w:sz w:val="32"/>
          <w:szCs w:val="32"/>
          <w:lang w:val="en-US" w:eastAsia="zh-CN"/>
        </w:rPr>
        <w:t xml:space="preserve">产品成本核算。要素费用的归集和分配；生产费用在完工产品和在产品之间的归集和分配；产品生产成本的计算，包括品种法、分步法、分批法三种方法。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pacing w:val="5"/>
          <w:sz w:val="32"/>
          <w:szCs w:val="32"/>
          <w:lang w:val="en-US" w:eastAsia="zh-CN"/>
        </w:rPr>
      </w:pPr>
      <w:r>
        <w:rPr>
          <w:rFonts w:hint="eastAsia" w:cs="仿宋"/>
          <w:spacing w:val="5"/>
          <w:sz w:val="32"/>
          <w:szCs w:val="32"/>
          <w:lang w:val="en-US" w:eastAsia="zh-CN"/>
        </w:rPr>
        <w:t>26、</w:t>
      </w:r>
      <w:r>
        <w:rPr>
          <w:rFonts w:hint="eastAsia" w:ascii="仿宋" w:hAnsi="仿宋" w:eastAsia="仿宋" w:cs="仿宋"/>
          <w:spacing w:val="5"/>
          <w:sz w:val="32"/>
          <w:szCs w:val="32"/>
          <w:lang w:val="en-US" w:eastAsia="zh-CN"/>
        </w:rPr>
        <w:t xml:space="preserve">利润。营业外收入、营业外支出的核算；所得税费用的核算；本年利润的结转和利润分配的核算。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pacing w:val="5"/>
          <w:sz w:val="32"/>
          <w:szCs w:val="32"/>
          <w:lang w:val="en-US" w:eastAsia="zh-CN"/>
        </w:rPr>
      </w:pPr>
      <w:r>
        <w:rPr>
          <w:rFonts w:hint="eastAsia" w:cs="仿宋"/>
          <w:spacing w:val="5"/>
          <w:sz w:val="32"/>
          <w:szCs w:val="32"/>
          <w:lang w:val="en-US" w:eastAsia="zh-CN"/>
        </w:rPr>
        <w:t>27、</w:t>
      </w:r>
      <w:r>
        <w:rPr>
          <w:rFonts w:hint="eastAsia" w:ascii="仿宋" w:hAnsi="仿宋" w:eastAsia="仿宋" w:cs="仿宋"/>
          <w:spacing w:val="5"/>
          <w:sz w:val="32"/>
          <w:szCs w:val="32"/>
          <w:lang w:val="en-US" w:eastAsia="zh-CN"/>
        </w:rPr>
        <w:t xml:space="preserve">财务会计报告。资产负债表、利润表、现金流量表的编制。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pacing w:val="5"/>
          <w:sz w:val="32"/>
          <w:szCs w:val="32"/>
          <w:lang w:val="en-US" w:eastAsia="zh-CN"/>
        </w:rPr>
      </w:pPr>
      <w:r>
        <w:rPr>
          <w:rFonts w:hint="eastAsia" w:cs="仿宋"/>
          <w:spacing w:val="5"/>
          <w:sz w:val="32"/>
          <w:szCs w:val="32"/>
          <w:lang w:val="en-US" w:eastAsia="zh-CN"/>
        </w:rPr>
        <w:t>28、</w:t>
      </w:r>
      <w:r>
        <w:rPr>
          <w:rFonts w:hint="eastAsia" w:ascii="仿宋" w:hAnsi="仿宋" w:eastAsia="仿宋" w:cs="仿宋"/>
          <w:spacing w:val="5"/>
          <w:sz w:val="32"/>
          <w:szCs w:val="32"/>
          <w:lang w:val="en-US" w:eastAsia="zh-CN"/>
        </w:rPr>
        <w:t xml:space="preserve">企业会计制度设计及小企业内部控制。按照相关会计法规和小企业内部控制规范的原理，设计企业的会计岗位、进行会计岗位职责划分、设计会计科目、设计会计凭证、设计会计账簿、设计会计处理流程和具体方法等。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pacing w:val="5"/>
          <w:sz w:val="32"/>
          <w:szCs w:val="32"/>
          <w:lang w:val="en-US" w:eastAsia="zh-CN"/>
        </w:rPr>
      </w:pPr>
      <w:r>
        <w:rPr>
          <w:rFonts w:hint="eastAsia" w:cs="仿宋"/>
          <w:spacing w:val="5"/>
          <w:sz w:val="32"/>
          <w:szCs w:val="32"/>
          <w:lang w:val="en-US" w:eastAsia="zh-CN"/>
        </w:rPr>
        <w:t>29、</w:t>
      </w:r>
      <w:r>
        <w:rPr>
          <w:rFonts w:hint="eastAsia" w:ascii="仿宋" w:hAnsi="仿宋" w:eastAsia="仿宋" w:cs="仿宋"/>
          <w:spacing w:val="5"/>
          <w:sz w:val="32"/>
          <w:szCs w:val="32"/>
          <w:lang w:val="en-US" w:eastAsia="zh-CN"/>
        </w:rPr>
        <w:t xml:space="preserve">税费计算与申报。增值税、消费税、企业所得税、个人所得税、房产税、车船税、城镇土地使用税等。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pacing w:val="5"/>
          <w:sz w:val="32"/>
          <w:szCs w:val="32"/>
          <w:lang w:val="en-US" w:eastAsia="zh-CN"/>
        </w:rPr>
      </w:pPr>
      <w:r>
        <w:rPr>
          <w:rFonts w:hint="eastAsia" w:cs="仿宋"/>
          <w:spacing w:val="5"/>
          <w:sz w:val="32"/>
          <w:szCs w:val="32"/>
          <w:lang w:val="en-US" w:eastAsia="zh-CN"/>
        </w:rPr>
        <w:t>30、</w:t>
      </w:r>
      <w:r>
        <w:rPr>
          <w:rFonts w:hint="eastAsia" w:ascii="仿宋" w:hAnsi="仿宋" w:eastAsia="仿宋" w:cs="仿宋"/>
          <w:spacing w:val="5"/>
          <w:sz w:val="32"/>
          <w:szCs w:val="32"/>
          <w:lang w:val="en-US" w:eastAsia="zh-CN"/>
        </w:rPr>
        <w:t>经济法基础。票据法、会计法律、支付结算法律和税法。</w:t>
      </w:r>
    </w:p>
    <w:p>
      <w:pPr>
        <w:keepNext w:val="0"/>
        <w:keepLines w:val="0"/>
        <w:pageBreakBefore w:val="0"/>
        <w:widowControl/>
        <w:suppressLineNumbers w:val="0"/>
        <w:kinsoku w:val="0"/>
        <w:wordWrap/>
        <w:overflowPunct/>
        <w:topLinePunct w:val="0"/>
        <w:autoSpaceDE w:val="0"/>
        <w:autoSpaceDN w:val="0"/>
        <w:bidi w:val="0"/>
        <w:adjustRightInd w:val="0"/>
        <w:snapToGrid w:val="0"/>
        <w:spacing w:line="360" w:lineRule="auto"/>
        <w:ind w:left="0" w:leftChars="0" w:right="0" w:firstLine="448" w:firstLineChars="136"/>
        <w:jc w:val="left"/>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（二）管理会计业务处理内容</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 xml:space="preserve">管理会计业务处理环节涉及的课程包括：管理会计基础、企业财务管理、企业财务分析、EXCEL 财务应用、企业内部控制以及相关管理会计基本技能。具体包括：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 xml:space="preserve">1、项目投资决策分析。以企业战略为导向，通过定性、定量分析，做出项目投资决策。采用的方法有 PEST 分析、SWOT 分析及贴现的现金流量法（现金流量估算、净现值法、现值指数法、投资回收期、内含报酬率法、等额年金法等）等。 </w:t>
      </w:r>
    </w:p>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360" w:lineRule="auto"/>
        <w:ind w:right="0" w:rightChars="0" w:firstLine="660" w:firstLineChars="200"/>
        <w:jc w:val="left"/>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 xml:space="preserve">2、筹资决策分析。预测资金需要量（销售百分比法、资金习性分析法等），拟定筹资方案，计算长短期资本成本（债务资本成本计算、权益资本成本计算、加权平均资本成本等），选择最优筹资方案。 </w:t>
      </w:r>
    </w:p>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360" w:lineRule="auto"/>
        <w:ind w:right="0" w:rightChars="0" w:firstLine="660" w:firstLineChars="200"/>
        <w:jc w:val="left"/>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 xml:space="preserve">3、销售预算的编制。销售量、销售价格、销售收入预算的编制。 </w:t>
      </w:r>
    </w:p>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360" w:lineRule="auto"/>
        <w:ind w:right="0" w:rightChars="0" w:firstLine="660" w:firstLineChars="200"/>
        <w:jc w:val="left"/>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 xml:space="preserve">4、采购预算的编制。存货采购、存货出库（领用或销售）成本预算的编制。 </w:t>
      </w:r>
    </w:p>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360" w:lineRule="auto"/>
        <w:ind w:right="0" w:rightChars="0" w:firstLine="660" w:firstLineChars="200"/>
        <w:jc w:val="left"/>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 xml:space="preserve">5、成本费用预算的编制。营业成本、费用预算的编制。 </w:t>
      </w:r>
    </w:p>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360" w:lineRule="auto"/>
        <w:ind w:right="0" w:rightChars="0" w:firstLine="660" w:firstLineChars="200"/>
        <w:jc w:val="left"/>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 xml:space="preserve">6、财务预算的编制。现金预算的编制、预计利润表的编制、预计资产负债表的编制。 </w:t>
      </w:r>
    </w:p>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360" w:lineRule="auto"/>
        <w:ind w:right="0" w:rightChars="0" w:firstLine="660" w:firstLineChars="200"/>
        <w:jc w:val="left"/>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 xml:space="preserve">7、成本的计算与分析。成本费用预算编制；各种成本方法的相关理论，作业成本法、标准成本法、目标成本法对成本费用进行归集、分配、计算；从价值链、作业活动、责任中心等不同角度对成本费用进行成本效益分析和价值分析；成本费用预算分析、结构分析、比较分析等。 </w:t>
      </w:r>
    </w:p>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360" w:lineRule="auto"/>
        <w:ind w:right="0" w:rightChars="0" w:firstLine="660" w:firstLineChars="200"/>
        <w:jc w:val="left"/>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 xml:space="preserve">8、成本性态分析。对成本性态进行分析，对混合成本进行分解。 </w:t>
      </w:r>
    </w:p>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360" w:lineRule="auto"/>
        <w:ind w:right="0" w:rightChars="0" w:firstLine="660" w:firstLineChars="200"/>
        <w:jc w:val="left"/>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 xml:space="preserve">9、保本保利分析。在成本性态分析基础上，进行单一产品、多产品的保本、保利分析。 </w:t>
      </w:r>
    </w:p>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360" w:lineRule="auto"/>
        <w:ind w:right="0" w:rightChars="0" w:firstLine="660" w:firstLineChars="200"/>
        <w:jc w:val="left"/>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 xml:space="preserve">10、边际分析。对产品（产品组合）进行边际分析，计算安全边际量、安全边际率等指标，分析判断企业经营安全程度。 </w:t>
      </w:r>
    </w:p>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360" w:lineRule="auto"/>
        <w:ind w:right="0" w:rightChars="0" w:firstLine="660" w:firstLineChars="200"/>
        <w:jc w:val="left"/>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 xml:space="preserve">11、利润敏感性分析。分析单价、单位变动成本、销售量、固定成本等因素变动对利润的影响。 </w:t>
      </w:r>
    </w:p>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360" w:lineRule="auto"/>
        <w:ind w:right="0" w:rightChars="0" w:firstLine="660" w:firstLineChars="200"/>
        <w:jc w:val="left"/>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 xml:space="preserve">12、绩效考核。平衡计分卡、经济增加值、KPI 等绩效考核工具进行绩效考核评价，并按照绩效薪酬规则计算绩效薪酬。 </w:t>
      </w:r>
    </w:p>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360" w:lineRule="auto"/>
        <w:ind w:right="0" w:rightChars="0" w:firstLine="660" w:firstLineChars="200"/>
        <w:jc w:val="left"/>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 xml:space="preserve">13、业绩分析和管理会计报告。关键业绩指标分析、利润分析、资产负债分析、企业能力分析、综合分析，分析方法包括不限于同比分析、环比分析、比率分析、预算完成分析、因素分析等方法； </w:t>
      </w:r>
    </w:p>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360" w:lineRule="auto"/>
        <w:ind w:right="0" w:rightChars="0" w:firstLine="660" w:firstLineChars="200"/>
        <w:jc w:val="left"/>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 xml:space="preserve">14、风险管控。经营活动（销售与收款、采购预付款、存货管理）和财务管理活动（资金管理、费用管控等）中的风险识别、分析与应对。利用财务杠杆、经营杠杆和联合杠杆进行经营风险和财务风险的衡量。 </w:t>
      </w:r>
    </w:p>
    <w:p>
      <w:pPr>
        <w:keepNext w:val="0"/>
        <w:keepLines w:val="0"/>
        <w:pageBreakBefore w:val="0"/>
        <w:widowControl/>
        <w:numPr>
          <w:ilvl w:val="0"/>
          <w:numId w:val="0"/>
        </w:numPr>
        <w:suppressLineNumbers w:val="0"/>
        <w:kinsoku w:val="0"/>
        <w:wordWrap/>
        <w:overflowPunct/>
        <w:topLinePunct w:val="0"/>
        <w:autoSpaceDE w:val="0"/>
        <w:autoSpaceDN w:val="0"/>
        <w:bidi w:val="0"/>
        <w:adjustRightInd w:val="0"/>
        <w:snapToGrid w:val="0"/>
        <w:spacing w:line="360" w:lineRule="auto"/>
        <w:ind w:right="0" w:rightChars="0" w:firstLine="660" w:firstLineChars="200"/>
        <w:jc w:val="left"/>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 xml:space="preserve">15、信息系统和 EXCEL 在财务管理中的应用。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08" w:firstLineChars="200"/>
        <w:textAlignment w:val="baseline"/>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pP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08" w:firstLineChars="200"/>
        <w:textAlignment w:val="baseline"/>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pPr>
      <w:r>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t>四、竞赛方式</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(一)竞赛形式</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会计实务赛项将采取线下赛形式进行竞赛。</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(二)组队方式</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会计实务赛项组队方式为团队赛。</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08" w:firstLineChars="200"/>
        <w:textAlignment w:val="baseline"/>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pPr>
      <w:r>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t>五、竞赛流程</w:t>
      </w:r>
    </w:p>
    <w:tbl>
      <w:tblPr>
        <w:tblStyle w:val="8"/>
        <w:tblW w:w="8758" w:type="dxa"/>
        <w:tblInd w:w="29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3"/>
        <w:gridCol w:w="1654"/>
        <w:gridCol w:w="2034"/>
        <w:gridCol w:w="2031"/>
        <w:gridCol w:w="22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2467" w:type="dxa"/>
            <w:gridSpan w:val="2"/>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304" w:firstLineChars="136"/>
              <w:jc w:val="center"/>
              <w:textAlignment w:val="baseline"/>
              <w:rPr>
                <w:rFonts w:hint="eastAsia" w:ascii="仿宋" w:hAnsi="仿宋" w:eastAsia="仿宋" w:cs="仿宋"/>
                <w:sz w:val="24"/>
                <w:szCs w:val="24"/>
              </w:rPr>
            </w:pPr>
            <w:r>
              <w:rPr>
                <w:rFonts w:hint="eastAsia" w:ascii="仿宋" w:hAnsi="仿宋" w:eastAsia="仿宋" w:cs="仿宋"/>
                <w:spacing w:val="-8"/>
                <w:sz w:val="24"/>
                <w:szCs w:val="24"/>
                <w14:textOutline w14:w="4354" w14:cap="flat" w14:cmpd="sng">
                  <w14:solidFill>
                    <w14:srgbClr w14:val="000000"/>
                  </w14:solidFill>
                  <w14:prstDash w14:val="solid"/>
                  <w14:miter w14:val="0"/>
                </w14:textOutline>
              </w:rPr>
              <w:t>时间</w:t>
            </w:r>
          </w:p>
        </w:tc>
        <w:tc>
          <w:tcPr>
            <w:tcW w:w="2034" w:type="dxa"/>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315" w:firstLineChars="136"/>
              <w:jc w:val="center"/>
              <w:textAlignment w:val="baseline"/>
              <w:rPr>
                <w:rFonts w:hint="eastAsia" w:ascii="仿宋" w:hAnsi="仿宋" w:eastAsia="仿宋" w:cs="仿宋"/>
                <w:sz w:val="24"/>
                <w:szCs w:val="24"/>
              </w:rPr>
            </w:pPr>
            <w:r>
              <w:rPr>
                <w:rFonts w:hint="eastAsia" w:ascii="仿宋" w:hAnsi="仿宋" w:eastAsia="仿宋" w:cs="仿宋"/>
                <w:spacing w:val="-4"/>
                <w:sz w:val="24"/>
                <w:szCs w:val="24"/>
                <w14:textOutline w14:w="4354" w14:cap="flat" w14:cmpd="sng">
                  <w14:solidFill>
                    <w14:srgbClr w14:val="000000"/>
                  </w14:solidFill>
                  <w14:prstDash w14:val="solid"/>
                  <w14:miter w14:val="0"/>
                </w14:textOutline>
              </w:rPr>
              <w:t>流程</w:t>
            </w:r>
          </w:p>
        </w:tc>
        <w:tc>
          <w:tcPr>
            <w:tcW w:w="2031" w:type="dxa"/>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296" w:firstLineChars="136"/>
              <w:jc w:val="center"/>
              <w:textAlignment w:val="baseline"/>
              <w:rPr>
                <w:rFonts w:hint="eastAsia" w:ascii="仿宋" w:hAnsi="仿宋" w:eastAsia="仿宋" w:cs="仿宋"/>
                <w:sz w:val="24"/>
                <w:szCs w:val="24"/>
              </w:rPr>
            </w:pPr>
            <w:r>
              <w:rPr>
                <w:rFonts w:hint="eastAsia" w:ascii="仿宋" w:hAnsi="仿宋" w:eastAsia="仿宋" w:cs="仿宋"/>
                <w:spacing w:val="-11"/>
                <w:sz w:val="24"/>
                <w:szCs w:val="24"/>
                <w14:textOutline w14:w="4354" w14:cap="flat" w14:cmpd="sng">
                  <w14:solidFill>
                    <w14:srgbClr w14:val="000000"/>
                  </w14:solidFill>
                  <w14:prstDash w14:val="solid"/>
                  <w14:miter w14:val="0"/>
                </w14:textOutline>
              </w:rPr>
              <w:t>内容</w:t>
            </w:r>
          </w:p>
        </w:tc>
        <w:tc>
          <w:tcPr>
            <w:tcW w:w="22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315" w:firstLineChars="136"/>
              <w:jc w:val="center"/>
              <w:textAlignment w:val="baseline"/>
              <w:rPr>
                <w:rFonts w:hint="eastAsia" w:ascii="仿宋" w:hAnsi="仿宋" w:eastAsia="仿宋" w:cs="仿宋"/>
                <w:sz w:val="24"/>
                <w:szCs w:val="24"/>
              </w:rPr>
            </w:pPr>
            <w:r>
              <w:rPr>
                <w:rFonts w:hint="eastAsia" w:ascii="仿宋" w:hAnsi="仿宋" w:eastAsia="仿宋" w:cs="仿宋"/>
                <w:spacing w:val="-4"/>
                <w:sz w:val="24"/>
                <w:szCs w:val="24"/>
                <w14:textOutline w14:w="4354" w14:cap="flat" w14:cmpd="sng">
                  <w14:solidFill>
                    <w14:srgbClr w14:val="000000"/>
                  </w14:solidFill>
                  <w14:prstDash w14:val="solid"/>
                  <w14:miter w14:val="0"/>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813" w:type="dxa"/>
            <w:tcBorders>
              <w:top w:val="single" w:color="auto" w:sz="4" w:space="0"/>
              <w:left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仿宋" w:hAnsi="仿宋" w:eastAsia="仿宋" w:cs="仿宋"/>
                <w:snapToGrid w:val="0"/>
                <w:color w:val="000000"/>
                <w:spacing w:val="-3"/>
                <w:kern w:val="0"/>
                <w:sz w:val="24"/>
                <w:szCs w:val="24"/>
                <w:lang w:val="en-US" w:eastAsia="en-US" w:bidi="ar-SA"/>
              </w:rPr>
            </w:pPr>
            <w:r>
              <w:rPr>
                <w:rFonts w:hint="eastAsia" w:ascii="仿宋" w:hAnsi="仿宋" w:eastAsia="仿宋" w:cs="仿宋"/>
                <w:snapToGrid w:val="0"/>
                <w:color w:val="000000"/>
                <w:spacing w:val="-3"/>
                <w:kern w:val="0"/>
                <w:sz w:val="24"/>
                <w:szCs w:val="24"/>
                <w:lang w:val="en-US" w:eastAsia="en-US" w:bidi="ar-SA"/>
              </w:rPr>
              <w:t>赛前</w:t>
            </w:r>
          </w:p>
        </w:tc>
        <w:tc>
          <w:tcPr>
            <w:tcW w:w="1654" w:type="dxa"/>
            <w:vMerge w:val="restart"/>
            <w:tcBorders>
              <w:top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仿宋" w:hAnsi="仿宋" w:eastAsia="仿宋" w:cs="仿宋"/>
                <w:snapToGrid w:val="0"/>
                <w:color w:val="000000"/>
                <w:spacing w:val="-3"/>
                <w:kern w:val="0"/>
                <w:sz w:val="24"/>
                <w:szCs w:val="24"/>
                <w:lang w:val="en-US" w:eastAsia="zh-CN" w:bidi="ar-SA"/>
              </w:rPr>
            </w:pPr>
            <w:r>
              <w:rPr>
                <w:rFonts w:hint="eastAsia" w:ascii="仿宋" w:hAnsi="仿宋" w:eastAsia="仿宋" w:cs="仿宋"/>
                <w:snapToGrid w:val="0"/>
                <w:color w:val="000000"/>
                <w:spacing w:val="-3"/>
                <w:kern w:val="0"/>
                <w:sz w:val="24"/>
                <w:szCs w:val="24"/>
                <w:lang w:val="en-US" w:eastAsia="zh-CN" w:bidi="ar-SA"/>
              </w:rPr>
              <w:t>2024.5.10</w:t>
            </w:r>
          </w:p>
        </w:tc>
        <w:tc>
          <w:tcPr>
            <w:tcW w:w="2034" w:type="dxa"/>
            <w:tcBorders>
              <w:top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318" w:firstLineChars="136"/>
              <w:jc w:val="center"/>
              <w:textAlignment w:val="baseline"/>
              <w:rPr>
                <w:rFonts w:hint="eastAsia" w:ascii="仿宋" w:hAnsi="仿宋" w:eastAsia="仿宋" w:cs="仿宋"/>
                <w:snapToGrid w:val="0"/>
                <w:color w:val="000000"/>
                <w:spacing w:val="-3"/>
                <w:kern w:val="0"/>
                <w:sz w:val="24"/>
                <w:szCs w:val="24"/>
                <w:lang w:val="en-US" w:eastAsia="zh-CN" w:bidi="ar-SA"/>
              </w:rPr>
            </w:pPr>
            <w:r>
              <w:rPr>
                <w:rFonts w:hint="eastAsia" w:ascii="仿宋" w:hAnsi="仿宋" w:eastAsia="仿宋" w:cs="仿宋"/>
                <w:snapToGrid w:val="0"/>
                <w:color w:val="000000"/>
                <w:spacing w:val="-3"/>
                <w:kern w:val="0"/>
                <w:sz w:val="24"/>
                <w:szCs w:val="24"/>
                <w:lang w:val="en-US" w:eastAsia="en-US" w:bidi="ar-SA"/>
              </w:rPr>
              <w:t>参赛队</w:t>
            </w:r>
            <w:r>
              <w:rPr>
                <w:rFonts w:hint="eastAsia" w:ascii="仿宋" w:hAnsi="仿宋" w:eastAsia="仿宋" w:cs="仿宋"/>
                <w:snapToGrid w:val="0"/>
                <w:color w:val="000000"/>
                <w:spacing w:val="-3"/>
                <w:kern w:val="0"/>
                <w:sz w:val="24"/>
                <w:szCs w:val="24"/>
                <w:lang w:val="en-US" w:eastAsia="zh-CN" w:bidi="ar-SA"/>
              </w:rPr>
              <w:t>参观考场</w:t>
            </w:r>
          </w:p>
        </w:tc>
        <w:tc>
          <w:tcPr>
            <w:tcW w:w="2031" w:type="dxa"/>
            <w:tcBorders>
              <w:top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仿宋" w:hAnsi="仿宋" w:eastAsia="仿宋" w:cs="仿宋"/>
                <w:snapToGrid w:val="0"/>
                <w:color w:val="000000"/>
                <w:spacing w:val="-3"/>
                <w:kern w:val="0"/>
                <w:sz w:val="24"/>
                <w:szCs w:val="24"/>
                <w:lang w:val="en-US" w:eastAsia="en-US" w:bidi="ar-SA"/>
              </w:rPr>
            </w:pPr>
            <w:r>
              <w:rPr>
                <w:rFonts w:hint="eastAsia" w:ascii="仿宋" w:hAnsi="仿宋" w:eastAsia="仿宋" w:cs="仿宋"/>
                <w:snapToGrid w:val="0"/>
                <w:color w:val="000000"/>
                <w:spacing w:val="-3"/>
                <w:kern w:val="0"/>
                <w:sz w:val="24"/>
                <w:szCs w:val="24"/>
                <w:lang w:val="en-US" w:eastAsia="en-US" w:bidi="ar-SA"/>
              </w:rPr>
              <w:t>参赛队熟悉场地</w:t>
            </w:r>
          </w:p>
        </w:tc>
        <w:tc>
          <w:tcPr>
            <w:tcW w:w="2226" w:type="dxa"/>
            <w:tcBorders>
              <w:lef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仿宋" w:hAnsi="仿宋" w:eastAsia="仿宋" w:cs="仿宋"/>
                <w:snapToGrid w:val="0"/>
                <w:color w:val="000000"/>
                <w:spacing w:val="-3"/>
                <w:kern w:val="0"/>
                <w:sz w:val="24"/>
                <w:szCs w:val="24"/>
                <w:lang w:val="en-US" w:eastAsia="en-US" w:bidi="ar-SA"/>
              </w:rPr>
            </w:pPr>
            <w:r>
              <w:rPr>
                <w:rFonts w:hint="eastAsia" w:ascii="仿宋" w:hAnsi="仿宋" w:eastAsia="仿宋" w:cs="仿宋"/>
                <w:snapToGrid w:val="0"/>
                <w:color w:val="000000"/>
                <w:spacing w:val="-3"/>
                <w:kern w:val="0"/>
                <w:sz w:val="24"/>
                <w:szCs w:val="24"/>
                <w:lang w:val="en-US" w:eastAsia="zh-CN" w:bidi="ar-SA"/>
              </w:rPr>
              <w:t>9</w:t>
            </w:r>
            <w:r>
              <w:rPr>
                <w:rFonts w:hint="eastAsia" w:ascii="仿宋" w:hAnsi="仿宋" w:eastAsia="仿宋" w:cs="仿宋"/>
                <w:snapToGrid w:val="0"/>
                <w:color w:val="000000"/>
                <w:spacing w:val="-3"/>
                <w:kern w:val="0"/>
                <w:sz w:val="24"/>
                <w:szCs w:val="24"/>
                <w:lang w:val="en-US" w:eastAsia="en-US" w:bidi="ar-SA"/>
              </w:rPr>
              <w:t>：00-1</w:t>
            </w:r>
            <w:r>
              <w:rPr>
                <w:rFonts w:hint="eastAsia" w:ascii="仿宋" w:hAnsi="仿宋" w:eastAsia="仿宋" w:cs="仿宋"/>
                <w:snapToGrid w:val="0"/>
                <w:color w:val="000000"/>
                <w:spacing w:val="-3"/>
                <w:kern w:val="0"/>
                <w:sz w:val="24"/>
                <w:szCs w:val="24"/>
                <w:lang w:val="en-US" w:eastAsia="zh-CN" w:bidi="ar-SA"/>
              </w:rPr>
              <w:t>1</w:t>
            </w:r>
            <w:r>
              <w:rPr>
                <w:rFonts w:hint="eastAsia" w:ascii="仿宋" w:hAnsi="仿宋" w:eastAsia="仿宋" w:cs="仿宋"/>
                <w:snapToGrid w:val="0"/>
                <w:color w:val="000000"/>
                <w:spacing w:val="-3"/>
                <w:kern w:val="0"/>
                <w:sz w:val="24"/>
                <w:szCs w:val="24"/>
                <w:lang w:val="en-US" w:eastAsia="en-US" w:bidi="ar-SA"/>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6" w:hRule="atLeast"/>
        </w:trPr>
        <w:tc>
          <w:tcPr>
            <w:tcW w:w="813" w:type="dxa"/>
            <w:vMerge w:val="restart"/>
            <w:tcBorders>
              <w:top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仿宋" w:hAnsi="仿宋" w:eastAsia="仿宋" w:cs="仿宋"/>
                <w:snapToGrid w:val="0"/>
                <w:color w:val="000000"/>
                <w:spacing w:val="-3"/>
                <w:kern w:val="0"/>
                <w:sz w:val="24"/>
                <w:szCs w:val="24"/>
                <w:lang w:val="en-US" w:eastAsia="en-US" w:bidi="ar-SA"/>
              </w:rPr>
            </w:pPr>
            <w:r>
              <w:rPr>
                <w:rFonts w:hint="eastAsia" w:ascii="仿宋" w:hAnsi="仿宋" w:eastAsia="仿宋" w:cs="仿宋"/>
                <w:snapToGrid w:val="0"/>
                <w:color w:val="000000"/>
                <w:spacing w:val="-3"/>
                <w:kern w:val="0"/>
                <w:sz w:val="24"/>
                <w:szCs w:val="24"/>
                <w:lang w:val="en-US" w:eastAsia="en-US" w:bidi="ar-SA"/>
              </w:rPr>
              <w:t>赛中</w:t>
            </w:r>
          </w:p>
        </w:tc>
        <w:tc>
          <w:tcPr>
            <w:tcW w:w="1654"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318" w:firstLineChars="136"/>
              <w:jc w:val="center"/>
              <w:textAlignment w:val="baseline"/>
              <w:rPr>
                <w:rFonts w:hint="eastAsia" w:ascii="仿宋" w:hAnsi="仿宋" w:eastAsia="仿宋" w:cs="仿宋"/>
                <w:snapToGrid w:val="0"/>
                <w:color w:val="000000"/>
                <w:spacing w:val="-3"/>
                <w:kern w:val="0"/>
                <w:sz w:val="24"/>
                <w:szCs w:val="24"/>
                <w:lang w:val="en-US" w:eastAsia="en-US" w:bidi="ar-SA"/>
              </w:rPr>
            </w:pPr>
          </w:p>
        </w:tc>
        <w:tc>
          <w:tcPr>
            <w:tcW w:w="2034" w:type="dxa"/>
            <w:tcBorders>
              <w:top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仿宋" w:hAnsi="仿宋" w:eastAsia="仿宋" w:cs="仿宋"/>
                <w:snapToGrid w:val="0"/>
                <w:color w:val="000000"/>
                <w:spacing w:val="-3"/>
                <w:kern w:val="0"/>
                <w:sz w:val="24"/>
                <w:szCs w:val="24"/>
                <w:lang w:val="en-US" w:eastAsia="en-US" w:bidi="ar-SA"/>
              </w:rPr>
            </w:pPr>
            <w:r>
              <w:rPr>
                <w:rFonts w:hint="eastAsia" w:ascii="仿宋" w:hAnsi="仿宋" w:eastAsia="仿宋" w:cs="仿宋"/>
                <w:snapToGrid w:val="0"/>
                <w:color w:val="000000"/>
                <w:spacing w:val="-3"/>
                <w:kern w:val="0"/>
                <w:sz w:val="24"/>
                <w:szCs w:val="24"/>
                <w:lang w:val="en-US" w:eastAsia="en-US" w:bidi="ar-SA"/>
              </w:rPr>
              <w:t>第一场</w:t>
            </w:r>
          </w:p>
        </w:tc>
        <w:tc>
          <w:tcPr>
            <w:tcW w:w="2031" w:type="dxa"/>
            <w:tcBorders>
              <w:top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jc w:val="center"/>
              <w:textAlignment w:val="baseline"/>
              <w:rPr>
                <w:rFonts w:hint="eastAsia" w:ascii="仿宋" w:hAnsi="仿宋" w:eastAsia="仿宋" w:cs="仿宋"/>
                <w:snapToGrid w:val="0"/>
                <w:color w:val="000000"/>
                <w:spacing w:val="-3"/>
                <w:kern w:val="0"/>
                <w:sz w:val="24"/>
                <w:szCs w:val="24"/>
                <w:lang w:val="en-US" w:eastAsia="zh-CN" w:bidi="ar-SA"/>
              </w:rPr>
            </w:pPr>
            <w:r>
              <w:rPr>
                <w:rFonts w:hint="eastAsia" w:ascii="仿宋" w:hAnsi="仿宋" w:eastAsia="仿宋" w:cs="仿宋"/>
                <w:snapToGrid w:val="0"/>
                <w:color w:val="000000"/>
                <w:spacing w:val="-3"/>
                <w:kern w:val="0"/>
                <w:sz w:val="24"/>
                <w:szCs w:val="24"/>
                <w:lang w:val="en-US" w:eastAsia="zh-CN" w:bidi="ar-SA"/>
              </w:rPr>
              <w:t>财务会计业务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jc w:val="center"/>
              <w:textAlignment w:val="baseline"/>
              <w:rPr>
                <w:rFonts w:hint="eastAsia" w:ascii="仿宋" w:hAnsi="仿宋" w:eastAsia="仿宋" w:cs="仿宋"/>
                <w:snapToGrid w:val="0"/>
                <w:color w:val="000000"/>
                <w:spacing w:val="-3"/>
                <w:kern w:val="0"/>
                <w:sz w:val="24"/>
                <w:szCs w:val="24"/>
                <w:lang w:val="en-US" w:eastAsia="zh-CN" w:bidi="ar-SA"/>
              </w:rPr>
            </w:pPr>
            <w:r>
              <w:rPr>
                <w:rFonts w:hint="eastAsia" w:ascii="仿宋" w:hAnsi="仿宋" w:eastAsia="仿宋" w:cs="仿宋"/>
                <w:snapToGrid w:val="0"/>
                <w:color w:val="000000"/>
                <w:spacing w:val="-3"/>
                <w:kern w:val="0"/>
                <w:sz w:val="24"/>
                <w:szCs w:val="24"/>
                <w:lang w:val="en-US" w:eastAsia="zh-CN" w:bidi="ar-SA"/>
              </w:rPr>
              <w:t>处理业务</w:t>
            </w:r>
          </w:p>
        </w:tc>
        <w:tc>
          <w:tcPr>
            <w:tcW w:w="22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仿宋" w:hAnsi="仿宋" w:eastAsia="仿宋" w:cs="仿宋"/>
                <w:snapToGrid w:val="0"/>
                <w:color w:val="000000"/>
                <w:spacing w:val="-3"/>
                <w:kern w:val="0"/>
                <w:sz w:val="24"/>
                <w:szCs w:val="24"/>
                <w:lang w:val="en-US" w:eastAsia="en-US" w:bidi="ar-SA"/>
              </w:rPr>
            </w:pPr>
            <w:r>
              <w:rPr>
                <w:rFonts w:hint="eastAsia" w:ascii="仿宋" w:hAnsi="仿宋" w:eastAsia="仿宋" w:cs="仿宋"/>
                <w:snapToGrid w:val="0"/>
                <w:color w:val="000000"/>
                <w:spacing w:val="-3"/>
                <w:kern w:val="0"/>
                <w:sz w:val="24"/>
                <w:szCs w:val="24"/>
                <w:lang w:val="en-US" w:eastAsia="zh-CN" w:bidi="ar-SA"/>
              </w:rPr>
              <w:t>14</w:t>
            </w:r>
            <w:r>
              <w:rPr>
                <w:rFonts w:hint="eastAsia" w:ascii="仿宋" w:hAnsi="仿宋" w:eastAsia="仿宋" w:cs="仿宋"/>
                <w:snapToGrid w:val="0"/>
                <w:color w:val="000000"/>
                <w:spacing w:val="-3"/>
                <w:kern w:val="0"/>
                <w:sz w:val="24"/>
                <w:szCs w:val="24"/>
                <w:lang w:val="en-US" w:eastAsia="en-US" w:bidi="ar-SA"/>
              </w:rPr>
              <w:t>:</w:t>
            </w:r>
            <w:r>
              <w:rPr>
                <w:rFonts w:hint="eastAsia" w:ascii="仿宋" w:hAnsi="仿宋" w:eastAsia="仿宋" w:cs="仿宋"/>
                <w:snapToGrid w:val="0"/>
                <w:color w:val="000000"/>
                <w:spacing w:val="-3"/>
                <w:kern w:val="0"/>
                <w:sz w:val="24"/>
                <w:szCs w:val="24"/>
                <w:lang w:val="en-US" w:eastAsia="zh-CN" w:bidi="ar-SA"/>
              </w:rPr>
              <w:t>0</w:t>
            </w:r>
            <w:r>
              <w:rPr>
                <w:rFonts w:hint="eastAsia" w:ascii="仿宋" w:hAnsi="仿宋" w:eastAsia="仿宋" w:cs="仿宋"/>
                <w:snapToGrid w:val="0"/>
                <w:color w:val="000000"/>
                <w:spacing w:val="-3"/>
                <w:kern w:val="0"/>
                <w:sz w:val="24"/>
                <w:szCs w:val="24"/>
                <w:lang w:val="en-US" w:eastAsia="en-US" w:bidi="ar-SA"/>
              </w:rPr>
              <w:t>0-</w:t>
            </w:r>
            <w:r>
              <w:rPr>
                <w:rFonts w:hint="eastAsia" w:ascii="仿宋" w:hAnsi="仿宋" w:eastAsia="仿宋" w:cs="仿宋"/>
                <w:snapToGrid w:val="0"/>
                <w:color w:val="000000"/>
                <w:spacing w:val="-3"/>
                <w:kern w:val="0"/>
                <w:sz w:val="24"/>
                <w:szCs w:val="24"/>
                <w:lang w:val="en-US" w:eastAsia="zh-CN" w:bidi="ar-SA"/>
              </w:rPr>
              <w:t>15</w:t>
            </w:r>
            <w:r>
              <w:rPr>
                <w:rFonts w:hint="eastAsia" w:ascii="仿宋" w:hAnsi="仿宋" w:eastAsia="仿宋" w:cs="仿宋"/>
                <w:snapToGrid w:val="0"/>
                <w:color w:val="000000"/>
                <w:spacing w:val="-3"/>
                <w:kern w:val="0"/>
                <w:sz w:val="24"/>
                <w:szCs w:val="24"/>
                <w:lang w:val="en-US" w:eastAsia="en-US" w:bidi="ar-SA"/>
              </w:rPr>
              <w:t>:</w:t>
            </w:r>
            <w:r>
              <w:rPr>
                <w:rFonts w:hint="eastAsia" w:ascii="仿宋" w:hAnsi="仿宋" w:eastAsia="仿宋" w:cs="仿宋"/>
                <w:snapToGrid w:val="0"/>
                <w:color w:val="000000"/>
                <w:spacing w:val="-3"/>
                <w:kern w:val="0"/>
                <w:sz w:val="24"/>
                <w:szCs w:val="24"/>
                <w:lang w:val="en-US" w:eastAsia="zh-CN" w:bidi="ar-SA"/>
              </w:rPr>
              <w:t>3</w:t>
            </w:r>
            <w:r>
              <w:rPr>
                <w:rFonts w:hint="eastAsia" w:ascii="仿宋" w:hAnsi="仿宋" w:eastAsia="仿宋" w:cs="仿宋"/>
                <w:snapToGrid w:val="0"/>
                <w:color w:val="000000"/>
                <w:spacing w:val="-3"/>
                <w:kern w:val="0"/>
                <w:sz w:val="24"/>
                <w:szCs w:val="24"/>
                <w:lang w:val="en-US" w:eastAsia="en-US" w:bidi="ar-SA"/>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813" w:type="dxa"/>
            <w:vMerge w:val="continue"/>
            <w:vAlign w:val="center"/>
          </w:tcPr>
          <w:p>
            <w:pPr>
              <w:pStyle w:val="9"/>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318" w:firstLineChars="136"/>
              <w:jc w:val="center"/>
              <w:textAlignment w:val="baseline"/>
              <w:rPr>
                <w:rFonts w:hint="eastAsia" w:ascii="仿宋" w:hAnsi="仿宋" w:eastAsia="仿宋" w:cs="仿宋"/>
                <w:snapToGrid w:val="0"/>
                <w:color w:val="000000"/>
                <w:spacing w:val="-3"/>
                <w:kern w:val="0"/>
                <w:sz w:val="24"/>
                <w:szCs w:val="24"/>
                <w:lang w:val="en-US" w:eastAsia="en-US" w:bidi="ar-SA"/>
              </w:rPr>
            </w:pPr>
          </w:p>
        </w:tc>
        <w:tc>
          <w:tcPr>
            <w:tcW w:w="1654" w:type="dxa"/>
            <w:vMerge w:val="continue"/>
            <w:vAlign w:val="center"/>
          </w:tcPr>
          <w:p>
            <w:pPr>
              <w:pStyle w:val="9"/>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318" w:firstLineChars="136"/>
              <w:jc w:val="center"/>
              <w:textAlignment w:val="baseline"/>
              <w:rPr>
                <w:rFonts w:hint="eastAsia" w:ascii="仿宋" w:hAnsi="仿宋" w:eastAsia="仿宋" w:cs="仿宋"/>
                <w:snapToGrid w:val="0"/>
                <w:color w:val="000000"/>
                <w:spacing w:val="-3"/>
                <w:kern w:val="0"/>
                <w:sz w:val="24"/>
                <w:szCs w:val="24"/>
                <w:lang w:val="en-US" w:eastAsia="en-US" w:bidi="ar-SA"/>
              </w:rPr>
            </w:pPr>
          </w:p>
        </w:tc>
        <w:tc>
          <w:tcPr>
            <w:tcW w:w="4065" w:type="dxa"/>
            <w:gridSpan w:val="2"/>
            <w:tcBorders>
              <w:top w:val="single" w:color="auto" w:sz="4" w:space="0"/>
              <w:bottom w:val="single" w:color="auto" w:sz="4" w:space="0"/>
            </w:tcBorders>
            <w:vAlign w:val="center"/>
          </w:tcPr>
          <w:p>
            <w:pPr>
              <w:pStyle w:val="9"/>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jc w:val="center"/>
              <w:textAlignment w:val="baseline"/>
              <w:rPr>
                <w:rFonts w:hint="eastAsia" w:ascii="仿宋" w:hAnsi="仿宋" w:eastAsia="仿宋" w:cs="仿宋"/>
                <w:snapToGrid w:val="0"/>
                <w:color w:val="000000"/>
                <w:spacing w:val="-3"/>
                <w:kern w:val="0"/>
                <w:sz w:val="24"/>
                <w:szCs w:val="24"/>
                <w:lang w:val="en-US" w:eastAsia="en-US" w:bidi="ar-SA"/>
              </w:rPr>
            </w:pPr>
            <w:r>
              <w:rPr>
                <w:rFonts w:hint="eastAsia" w:ascii="仿宋" w:hAnsi="仿宋" w:eastAsia="仿宋" w:cs="仿宋"/>
                <w:snapToGrid w:val="0"/>
                <w:color w:val="000000"/>
                <w:spacing w:val="-3"/>
                <w:kern w:val="0"/>
                <w:sz w:val="24"/>
                <w:szCs w:val="24"/>
                <w:lang w:val="en-US" w:eastAsia="en-US" w:bidi="ar-SA"/>
              </w:rPr>
              <w:t>中场休息</w:t>
            </w:r>
          </w:p>
        </w:tc>
        <w:tc>
          <w:tcPr>
            <w:tcW w:w="22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仿宋" w:hAnsi="仿宋" w:eastAsia="仿宋" w:cs="仿宋"/>
                <w:snapToGrid w:val="0"/>
                <w:color w:val="000000"/>
                <w:spacing w:val="-3"/>
                <w:kern w:val="0"/>
                <w:sz w:val="24"/>
                <w:szCs w:val="24"/>
                <w:lang w:val="en-US" w:eastAsia="zh-CN" w:bidi="ar-SA"/>
              </w:rPr>
            </w:pPr>
            <w:r>
              <w:rPr>
                <w:rFonts w:hint="eastAsia" w:ascii="仿宋" w:hAnsi="仿宋" w:eastAsia="仿宋" w:cs="仿宋"/>
                <w:snapToGrid w:val="0"/>
                <w:color w:val="000000"/>
                <w:spacing w:val="-3"/>
                <w:kern w:val="0"/>
                <w:sz w:val="24"/>
                <w:szCs w:val="24"/>
                <w:lang w:val="en-US" w:eastAsia="zh-CN" w:bidi="ar-SA"/>
              </w:rPr>
              <w:t>15:30-15:40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2" w:hRule="atLeast"/>
        </w:trPr>
        <w:tc>
          <w:tcPr>
            <w:tcW w:w="813" w:type="dxa"/>
            <w:vMerge w:val="continue"/>
            <w:tcBorders>
              <w:bottom w:val="single" w:color="auto" w:sz="4" w:space="0"/>
            </w:tcBorders>
            <w:vAlign w:val="center"/>
          </w:tcPr>
          <w:p>
            <w:pPr>
              <w:pStyle w:val="9"/>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318" w:firstLineChars="136"/>
              <w:jc w:val="center"/>
              <w:textAlignment w:val="baseline"/>
              <w:rPr>
                <w:rFonts w:hint="eastAsia" w:ascii="仿宋" w:hAnsi="仿宋" w:eastAsia="仿宋" w:cs="仿宋"/>
                <w:snapToGrid w:val="0"/>
                <w:color w:val="000000"/>
                <w:spacing w:val="-3"/>
                <w:kern w:val="0"/>
                <w:sz w:val="24"/>
                <w:szCs w:val="24"/>
                <w:lang w:val="en-US" w:eastAsia="en-US" w:bidi="ar-SA"/>
              </w:rPr>
            </w:pPr>
          </w:p>
        </w:tc>
        <w:tc>
          <w:tcPr>
            <w:tcW w:w="1654" w:type="dxa"/>
            <w:vMerge w:val="continue"/>
            <w:tcBorders>
              <w:bottom w:val="single" w:color="auto" w:sz="4" w:space="0"/>
            </w:tcBorders>
            <w:vAlign w:val="center"/>
          </w:tcPr>
          <w:p>
            <w:pPr>
              <w:pStyle w:val="9"/>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318" w:firstLineChars="136"/>
              <w:jc w:val="center"/>
              <w:textAlignment w:val="baseline"/>
              <w:rPr>
                <w:rFonts w:hint="eastAsia" w:ascii="仿宋" w:hAnsi="仿宋" w:eastAsia="仿宋" w:cs="仿宋"/>
                <w:snapToGrid w:val="0"/>
                <w:color w:val="000000"/>
                <w:spacing w:val="-3"/>
                <w:kern w:val="0"/>
                <w:sz w:val="24"/>
                <w:szCs w:val="24"/>
                <w:lang w:val="en-US" w:eastAsia="en-US" w:bidi="ar-SA"/>
              </w:rPr>
            </w:pPr>
          </w:p>
        </w:tc>
        <w:tc>
          <w:tcPr>
            <w:tcW w:w="2034" w:type="dxa"/>
            <w:tcBorders>
              <w:top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仿宋" w:hAnsi="仿宋" w:eastAsia="仿宋" w:cs="仿宋"/>
                <w:snapToGrid w:val="0"/>
                <w:color w:val="000000"/>
                <w:spacing w:val="-3"/>
                <w:kern w:val="0"/>
                <w:sz w:val="24"/>
                <w:szCs w:val="24"/>
                <w:lang w:val="en-US" w:eastAsia="en-US" w:bidi="ar-SA"/>
              </w:rPr>
            </w:pPr>
            <w:r>
              <w:rPr>
                <w:rFonts w:hint="eastAsia" w:ascii="仿宋" w:hAnsi="仿宋" w:eastAsia="仿宋" w:cs="仿宋"/>
                <w:snapToGrid w:val="0"/>
                <w:color w:val="000000"/>
                <w:spacing w:val="-3"/>
                <w:kern w:val="0"/>
                <w:sz w:val="24"/>
                <w:szCs w:val="24"/>
                <w:lang w:val="en-US" w:eastAsia="en-US" w:bidi="ar-SA"/>
              </w:rPr>
              <w:t>第二场</w:t>
            </w:r>
          </w:p>
        </w:tc>
        <w:tc>
          <w:tcPr>
            <w:tcW w:w="2031" w:type="dxa"/>
            <w:tcBorders>
              <w:top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jc w:val="center"/>
              <w:textAlignment w:val="baseline"/>
              <w:rPr>
                <w:rFonts w:hint="eastAsia" w:ascii="仿宋" w:hAnsi="仿宋" w:eastAsia="仿宋" w:cs="仿宋"/>
                <w:snapToGrid w:val="0"/>
                <w:color w:val="000000"/>
                <w:spacing w:val="-3"/>
                <w:kern w:val="0"/>
                <w:sz w:val="24"/>
                <w:szCs w:val="24"/>
                <w:lang w:val="en-US" w:eastAsia="zh-CN" w:bidi="ar-SA"/>
              </w:rPr>
            </w:pPr>
            <w:r>
              <w:rPr>
                <w:rFonts w:hint="eastAsia" w:ascii="仿宋" w:hAnsi="仿宋" w:eastAsia="仿宋" w:cs="仿宋"/>
                <w:snapToGrid w:val="0"/>
                <w:color w:val="000000"/>
                <w:spacing w:val="-3"/>
                <w:kern w:val="0"/>
                <w:sz w:val="24"/>
                <w:szCs w:val="24"/>
                <w:lang w:val="en-US" w:eastAsia="zh-CN" w:bidi="ar-SA"/>
              </w:rPr>
              <w:t>管理会计业务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rightChars="0"/>
              <w:jc w:val="center"/>
              <w:textAlignment w:val="baseline"/>
              <w:rPr>
                <w:rFonts w:hint="eastAsia" w:ascii="仿宋" w:hAnsi="仿宋" w:eastAsia="仿宋" w:cs="仿宋"/>
                <w:snapToGrid w:val="0"/>
                <w:color w:val="000000"/>
                <w:spacing w:val="-3"/>
                <w:kern w:val="0"/>
                <w:sz w:val="24"/>
                <w:szCs w:val="24"/>
                <w:lang w:val="en-US" w:eastAsia="zh-CN" w:bidi="ar-SA"/>
              </w:rPr>
            </w:pPr>
            <w:r>
              <w:rPr>
                <w:rFonts w:hint="eastAsia" w:ascii="仿宋" w:hAnsi="仿宋" w:eastAsia="仿宋" w:cs="仿宋"/>
                <w:snapToGrid w:val="0"/>
                <w:color w:val="000000"/>
                <w:spacing w:val="-3"/>
                <w:kern w:val="0"/>
                <w:sz w:val="24"/>
                <w:szCs w:val="24"/>
                <w:lang w:val="en-US" w:eastAsia="zh-CN" w:bidi="ar-SA"/>
              </w:rPr>
              <w:t>处理业务</w:t>
            </w:r>
          </w:p>
        </w:tc>
        <w:tc>
          <w:tcPr>
            <w:tcW w:w="2226"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center"/>
              <w:textAlignment w:val="baseline"/>
              <w:rPr>
                <w:rFonts w:hint="eastAsia" w:ascii="仿宋" w:hAnsi="仿宋" w:eastAsia="仿宋" w:cs="仿宋"/>
                <w:snapToGrid w:val="0"/>
                <w:color w:val="000000"/>
                <w:spacing w:val="-3"/>
                <w:kern w:val="0"/>
                <w:sz w:val="24"/>
                <w:szCs w:val="24"/>
                <w:lang w:val="en-US" w:eastAsia="en-US" w:bidi="ar-SA"/>
              </w:rPr>
            </w:pPr>
            <w:r>
              <w:rPr>
                <w:rFonts w:hint="eastAsia" w:ascii="仿宋" w:hAnsi="仿宋" w:eastAsia="仿宋" w:cs="仿宋"/>
                <w:snapToGrid w:val="0"/>
                <w:color w:val="000000"/>
                <w:spacing w:val="-3"/>
                <w:kern w:val="0"/>
                <w:sz w:val="24"/>
                <w:szCs w:val="24"/>
                <w:lang w:val="en-US" w:eastAsia="zh-CN" w:bidi="ar-SA"/>
              </w:rPr>
              <w:t>15:40-17:10</w:t>
            </w:r>
          </w:p>
        </w:tc>
      </w:tr>
    </w:tbl>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firstLine="608" w:firstLineChars="200"/>
        <w:textAlignment w:val="baseline"/>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pP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08" w:firstLineChars="200"/>
        <w:textAlignment w:val="baseline"/>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pPr>
      <w:r>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t>六、竞赛规则</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根据《全国职业院校技能大赛章程》及《2023年安徽省职业院校技能大赛（高职组）方案》中相关规定，制定以下规则：</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cs="仿宋"/>
          <w:snapToGrid w:val="0"/>
          <w:color w:val="000000"/>
          <w:spacing w:val="5"/>
          <w:kern w:val="0"/>
          <w:sz w:val="32"/>
          <w:szCs w:val="32"/>
          <w:lang w:val="en-US" w:eastAsia="zh-CN" w:bidi="ar-SA"/>
        </w:rPr>
        <w:t>（一）</w:t>
      </w:r>
      <w:r>
        <w:rPr>
          <w:rFonts w:hint="eastAsia" w:ascii="仿宋" w:hAnsi="仿宋" w:eastAsia="仿宋" w:cs="仿宋"/>
          <w:snapToGrid w:val="0"/>
          <w:color w:val="000000"/>
          <w:spacing w:val="5"/>
          <w:kern w:val="0"/>
          <w:sz w:val="32"/>
          <w:szCs w:val="32"/>
          <w:lang w:val="en-US" w:eastAsia="zh-CN" w:bidi="ar-SA"/>
        </w:rPr>
        <w:t>选手报名</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各班级报名选手在本班级学习委员那报名。</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（二）熟悉场地</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凡参赛选手、裁判员、工作人员、赛项组织者等均须按照赛项执委会要求准时到达赛项举办地点，熟悉场地，做好赛前准备工作。比赛用计算机只允许安装规定的相关软件，现场为各代表队统一提供用品、用具及相关资料。</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(三)入场及赛场规则</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比赛现场所有参赛选手、指导教师、裁判员和其他工作人员须统一佩戴相关证件，按照赛项相关规定出入指定区域。</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各代表队须遵守赛场赛项有关规定，遵从裁判长、裁判员的现场调度和指挥，按照 赛场指令完成任务。选手进入赛场，不得携带任何用品、用具、工具书、参考书等相关资料以及水和食品。</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在竞赛过程中，参赛选手不得随意离开赛场。参赛选手不得大声喧哗、使用任何移动存储设备、开启无线网络、非法访问他人计算机。赛场技术服务区将实时监控上述行为。</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(四)离场规则</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竞赛结束后，不得将竞赛涉及的用品、用具及资料带出赛场。</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(五)成绩评定与结果公布</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竞赛成绩通过计算机自动评分，竞赛过程中相关技术人员不得随意操作系统，从计 算机系统输出成绩的全过程需要接受监督仲裁员的监督。</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竞赛成绩复核无误后，经裁判长、监督仲裁组签字后进行公示。公示时间为1小时。成绩公示无异议后，由监督仲裁长及相关人员在成绩单上签字，并公布竞赛成绩。</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08" w:firstLineChars="200"/>
        <w:textAlignment w:val="baseline"/>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pPr>
      <w:r>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t>七、技术规范</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（一）教育部评审通过的高等职业教育修订后的会计专业教学标准。</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（二）截止 2023 年 08 月 01 日发布并开始在一般企业实施的《企业会计准则》。</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（三）《企业内部控制基本规范》《小企业内部控制规范》。</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（四）截止 2023 年 08 月 01 日发布并开始实施的《管理会计基本指引》、《管理会计应用指引》。</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（五）截止 2023 年 08 月 01 日发布并开始实施的会计、金融、税务等财经类法规、制度等。</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08" w:firstLineChars="200"/>
        <w:textAlignment w:val="baseline"/>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pPr>
      <w:r>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t>八、技术平台与环境</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jc w:val="left"/>
        <w:textAlignment w:val="baseline"/>
        <w:rPr>
          <w:rFonts w:hint="eastAsia" w:ascii="仿宋" w:hAnsi="仿宋" w:eastAsia="仿宋" w:cs="仿宋"/>
          <w:snapToGrid w:val="0"/>
          <w:color w:val="000000"/>
          <w:spacing w:val="5"/>
          <w:kern w:val="0"/>
          <w:sz w:val="32"/>
          <w:szCs w:val="32"/>
          <w:lang w:val="en-US" w:eastAsia="zh-CN" w:bidi="ar-SA"/>
        </w:rPr>
      </w:pPr>
      <w:r>
        <w:rPr>
          <w:rFonts w:hint="eastAsia" w:ascii="仿宋" w:hAnsi="仿宋" w:eastAsia="仿宋" w:cs="仿宋"/>
          <w:snapToGrid w:val="0"/>
          <w:color w:val="000000"/>
          <w:spacing w:val="5"/>
          <w:kern w:val="0"/>
          <w:sz w:val="32"/>
          <w:szCs w:val="32"/>
          <w:lang w:val="en-US" w:eastAsia="zh-CN" w:bidi="ar-SA"/>
        </w:rPr>
        <w:t>赛场每台位配置单屏计算机4台等。赛场配置服务器及网络设备，为赛项提供网络平台技术支持。设置安全通道和警戒线，确保进入赛场的大赛参观、采访、视察人员限定在安全区域内活动，以保证大赛安全有序进行。</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638" w:leftChars="304" w:right="0" w:firstLine="0" w:firstLineChars="0"/>
        <w:jc w:val="left"/>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t>九、分值分布</w:t>
      </w:r>
      <w:r>
        <w:rPr>
          <w:rFonts w:hint="eastAsia" w:cs="仿宋"/>
          <w:spacing w:val="-8"/>
          <w:sz w:val="32"/>
          <w:szCs w:val="32"/>
          <w:lang w:val="en-US" w:eastAsia="zh-CN"/>
          <w14:textOutline w14:w="5094" w14:cap="flat" w14:cmpd="sng">
            <w14:solidFill>
              <w14:srgbClr w14:val="000000"/>
            </w14:solidFill>
            <w14:prstDash w14:val="solid"/>
            <w14:miter w14:val="0"/>
          </w14:textOutline>
        </w:rPr>
        <w:t xml:space="preserve">                                        </w:t>
      </w:r>
      <w:r>
        <w:rPr>
          <w:rFonts w:hint="eastAsia" w:ascii="仿宋" w:hAnsi="仿宋" w:eastAsia="仿宋" w:cs="仿宋"/>
          <w:spacing w:val="3"/>
          <w:sz w:val="32"/>
          <w:szCs w:val="32"/>
          <w:lang w:val="en-US" w:eastAsia="zh-CN"/>
        </w:rPr>
        <w:t>本赛项两个模块成绩评定全部由计算机自动评分，做到公开、公平、公正。两个模块总分800分，每个模块400分，最终以团队合计分统计。</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具体分值分布如下：</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（一）财务会计业务处理模块</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textAlignment w:val="baseline"/>
        <w:rPr>
          <w:rFonts w:hint="eastAsia" w:ascii="仿宋" w:hAnsi="仿宋" w:eastAsia="仿宋" w:cs="仿宋"/>
          <w:spacing w:val="3"/>
          <w:sz w:val="32"/>
          <w:szCs w:val="32"/>
        </w:rPr>
      </w:pPr>
      <w:r>
        <w:rPr>
          <w:rFonts w:hint="eastAsia" w:ascii="仿宋" w:hAnsi="仿宋" w:eastAsia="仿宋" w:cs="仿宋"/>
          <w:spacing w:val="3"/>
          <w:sz w:val="32"/>
          <w:szCs w:val="32"/>
          <w:lang w:val="en-US" w:eastAsia="zh-CN"/>
        </w:rPr>
        <w:t xml:space="preserve"> 财务会计模块环节共 400 分，每位参赛选手100 分，采用自动评分系统进行成绩判定。</w:t>
      </w:r>
      <w:r>
        <w:rPr>
          <w:rFonts w:hint="eastAsia" w:ascii="仿宋" w:hAnsi="仿宋" w:eastAsia="仿宋" w:cs="仿宋"/>
          <w:spacing w:val="3"/>
          <w:sz w:val="32"/>
          <w:szCs w:val="32"/>
        </w:rPr>
        <w:t>（电子试卷由计算机系统自动评分）</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32" w:firstLineChars="136"/>
        <w:textAlignment w:val="baseline"/>
        <w:rPr>
          <w:rFonts w:hint="eastAsia" w:ascii="仿宋" w:hAnsi="仿宋" w:eastAsia="仿宋" w:cs="仿宋"/>
          <w:sz w:val="32"/>
          <w:szCs w:val="32"/>
          <w:lang w:val="en-US" w:eastAsia="zh-CN"/>
        </w:rPr>
      </w:pPr>
      <w:r>
        <w:rPr>
          <w:rFonts w:hint="eastAsia" w:ascii="仿宋" w:hAnsi="仿宋" w:eastAsia="仿宋" w:cs="仿宋"/>
          <w:spacing w:val="-1"/>
          <w:sz w:val="32"/>
          <w:szCs w:val="32"/>
          <w:lang w:eastAsia="zh-CN"/>
        </w:rPr>
        <w:t>（</w:t>
      </w:r>
      <w:r>
        <w:rPr>
          <w:rFonts w:hint="eastAsia" w:ascii="仿宋" w:hAnsi="仿宋" w:eastAsia="仿宋" w:cs="仿宋"/>
          <w:spacing w:val="-1"/>
          <w:sz w:val="32"/>
          <w:szCs w:val="32"/>
          <w:lang w:val="en-US" w:eastAsia="zh-CN"/>
        </w:rPr>
        <w:t>二</w:t>
      </w:r>
      <w:r>
        <w:rPr>
          <w:rFonts w:hint="eastAsia" w:ascii="仿宋" w:hAnsi="仿宋" w:eastAsia="仿宋" w:cs="仿宋"/>
          <w:spacing w:val="-1"/>
          <w:sz w:val="32"/>
          <w:szCs w:val="32"/>
          <w:lang w:eastAsia="zh-CN"/>
        </w:rPr>
        <w:t>）</w:t>
      </w:r>
      <w:r>
        <w:rPr>
          <w:rFonts w:hint="eastAsia" w:ascii="仿宋" w:hAnsi="仿宋" w:eastAsia="仿宋" w:cs="仿宋"/>
          <w:spacing w:val="-1"/>
          <w:sz w:val="32"/>
          <w:szCs w:val="32"/>
        </w:rPr>
        <w:t>管理会计</w:t>
      </w:r>
      <w:r>
        <w:rPr>
          <w:rFonts w:hint="eastAsia" w:ascii="仿宋" w:hAnsi="仿宋" w:eastAsia="仿宋" w:cs="仿宋"/>
          <w:spacing w:val="-1"/>
          <w:sz w:val="32"/>
          <w:szCs w:val="32"/>
          <w:lang w:val="en-US" w:eastAsia="zh-CN"/>
        </w:rPr>
        <w:t>业务模块</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660" w:firstLineChars="200"/>
        <w:textAlignment w:val="baseline"/>
        <w:rPr>
          <w:rFonts w:hint="eastAsia" w:ascii="仿宋" w:hAnsi="仿宋" w:eastAsia="仿宋" w:cs="仿宋"/>
          <w:sz w:val="32"/>
          <w:szCs w:val="32"/>
        </w:rPr>
      </w:pPr>
      <w:r>
        <w:rPr>
          <w:rFonts w:hint="eastAsia" w:ascii="仿宋" w:hAnsi="仿宋" w:eastAsia="仿宋" w:cs="仿宋"/>
          <w:snapToGrid w:val="0"/>
          <w:color w:val="000000"/>
          <w:spacing w:val="5"/>
          <w:kern w:val="0"/>
          <w:sz w:val="32"/>
          <w:szCs w:val="32"/>
          <w:lang w:val="en-US" w:eastAsia="zh-CN" w:bidi="ar-SA"/>
        </w:rPr>
        <w:t>管理会计业务模块环节共 400 分，每位参赛选手100 分，采用自动评分系统进行成绩</w:t>
      </w:r>
      <w:r>
        <w:rPr>
          <w:rFonts w:hint="eastAsia" w:ascii="仿宋" w:hAnsi="仿宋" w:eastAsia="仿宋" w:cs="仿宋"/>
          <w:spacing w:val="-7"/>
          <w:sz w:val="32"/>
          <w:szCs w:val="32"/>
        </w:rPr>
        <w:t>判定。</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08" w:firstLineChars="200"/>
        <w:textAlignment w:val="baseline"/>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pPr>
      <w:r>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t>十、奖项设置</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textAlignment w:val="baseline"/>
        <w:rPr>
          <w:rFonts w:hint="eastAsia" w:ascii="仿宋" w:hAnsi="仿宋" w:eastAsia="仿宋" w:cs="仿宋"/>
          <w:sz w:val="32"/>
          <w:szCs w:val="32"/>
        </w:rPr>
      </w:pPr>
      <w:r>
        <w:rPr>
          <w:rFonts w:hint="eastAsia" w:ascii="仿宋" w:hAnsi="仿宋" w:eastAsia="仿宋" w:cs="仿宋"/>
          <w:spacing w:val="3"/>
          <w:sz w:val="32"/>
          <w:szCs w:val="32"/>
        </w:rPr>
        <w:t>以实际参赛队总数为基数，分设一、二、三等奖，获奖比例分别为10%、20%、30%(</w:t>
      </w:r>
      <w:r>
        <w:rPr>
          <w:rFonts w:hint="eastAsia" w:ascii="仿宋" w:hAnsi="仿宋" w:eastAsia="仿宋" w:cs="仿宋"/>
          <w:sz w:val="32"/>
          <w:szCs w:val="32"/>
        </w:rPr>
        <w:t xml:space="preserve"> 四舍五入保留整数)。若出现团队成绩相同情况，</w:t>
      </w:r>
      <w:r>
        <w:rPr>
          <w:rFonts w:hint="eastAsia" w:ascii="仿宋" w:hAnsi="仿宋" w:eastAsia="仿宋" w:cs="仿宋"/>
          <w:spacing w:val="-1"/>
          <w:sz w:val="32"/>
          <w:szCs w:val="32"/>
        </w:rPr>
        <w:t>以</w:t>
      </w:r>
      <w:r>
        <w:rPr>
          <w:rFonts w:hint="eastAsia" w:ascii="仿宋" w:hAnsi="仿宋" w:eastAsia="仿宋" w:cs="仿宋"/>
          <w:spacing w:val="-1"/>
          <w:sz w:val="32"/>
          <w:szCs w:val="32"/>
          <w:lang w:val="en-US" w:eastAsia="zh-CN"/>
        </w:rPr>
        <w:t>管理会计</w:t>
      </w:r>
      <w:r>
        <w:rPr>
          <w:rFonts w:hint="eastAsia" w:ascii="仿宋" w:hAnsi="仿宋" w:eastAsia="仿宋" w:cs="仿宋"/>
          <w:spacing w:val="-1"/>
          <w:sz w:val="32"/>
          <w:szCs w:val="32"/>
        </w:rPr>
        <w:t>业务处理模块团队成绩高的团队为先，</w:t>
      </w:r>
      <w:r>
        <w:rPr>
          <w:rFonts w:hint="eastAsia" w:ascii="仿宋" w:hAnsi="仿宋" w:eastAsia="仿宋" w:cs="仿宋"/>
          <w:spacing w:val="-2"/>
          <w:sz w:val="32"/>
          <w:szCs w:val="32"/>
        </w:rPr>
        <w:t>获奖团队参赛队员获相应等级证书。</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08" w:firstLineChars="200"/>
        <w:textAlignment w:val="baseline"/>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pPr>
      <w:r>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t>十一、赛项预案</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采用双路供电安全保障，采用独立网络环境，不连接INTERNET。如果出现网络卡顿请示裁判长后延时。</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08" w:firstLineChars="200"/>
        <w:textAlignment w:val="baseline"/>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pPr>
      <w:r>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t>十二、竞赛须知</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3" w:firstLineChars="136"/>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按照《2023年安徽省职业院校技能大赛（高职组）方案》相关制度规定，设计以下规则：</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3" w:firstLineChars="136"/>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(一)参赛队须知</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3" w:firstLineChars="136"/>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1、参赛队员在报名获得审核确认后，原则上不再更换，如筹备过程中，队员因故不能参赛，所在单班级出具书面说明并按相关规定补充人员并接受审核；竞赛开始后，参赛队不得更换参赛队员。</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3" w:firstLineChars="136"/>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2、参赛队按照大赛赛程安排，凭参赛证和有效身份证件参加比赛及相关活动。</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43" w:firstLineChars="136"/>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(二)参赛选手须知</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1、参赛选手应按有关要求如实填报个人信息，否则取消竞赛资格。</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textAlignment w:val="baseline"/>
        <w:rPr>
          <w:rFonts w:hint="eastAsia" w:ascii="仿宋" w:hAnsi="仿宋" w:eastAsia="仿宋" w:cs="仿宋"/>
          <w:spacing w:val="3"/>
          <w:sz w:val="32"/>
          <w:szCs w:val="32"/>
        </w:rPr>
      </w:pPr>
      <w:r>
        <w:rPr>
          <w:rFonts w:hint="eastAsia" w:ascii="仿宋" w:hAnsi="仿宋" w:eastAsia="仿宋" w:cs="仿宋"/>
          <w:spacing w:val="3"/>
          <w:sz w:val="32"/>
          <w:szCs w:val="32"/>
        </w:rPr>
        <w:t>2</w:t>
      </w:r>
      <w:r>
        <w:rPr>
          <w:rFonts w:hint="eastAsia" w:ascii="仿宋" w:hAnsi="仿宋" w:eastAsia="仿宋" w:cs="仿宋"/>
          <w:spacing w:val="3"/>
          <w:sz w:val="32"/>
          <w:szCs w:val="32"/>
          <w:lang w:eastAsia="zh-CN"/>
        </w:rPr>
        <w:t>、</w:t>
      </w:r>
      <w:r>
        <w:rPr>
          <w:rFonts w:hint="eastAsia" w:ascii="仿宋" w:hAnsi="仿宋" w:eastAsia="仿宋" w:cs="仿宋"/>
          <w:spacing w:val="3"/>
          <w:sz w:val="32"/>
          <w:szCs w:val="32"/>
        </w:rPr>
        <w:t>参赛选手凭统一印制的参赛证、有效身份证件参加竞赛，并注意仪容仪表整洁、大方。</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rPr>
        <w:t>3</w:t>
      </w:r>
      <w:r>
        <w:rPr>
          <w:rFonts w:hint="eastAsia" w:ascii="仿宋" w:hAnsi="仿宋" w:eastAsia="仿宋" w:cs="仿宋"/>
          <w:spacing w:val="3"/>
          <w:sz w:val="32"/>
          <w:szCs w:val="32"/>
          <w:lang w:eastAsia="zh-CN"/>
        </w:rPr>
        <w:t>、</w:t>
      </w:r>
      <w:r>
        <w:rPr>
          <w:rFonts w:hint="eastAsia" w:ascii="仿宋" w:hAnsi="仿宋" w:eastAsia="仿宋" w:cs="仿宋"/>
          <w:spacing w:val="3"/>
          <w:sz w:val="32"/>
          <w:szCs w:val="32"/>
        </w:rPr>
        <w:t>参赛选手应认真学习领会本次竞赛相关文件，自觉遵守大赛纪律， 服从指挥，听</w:t>
      </w:r>
      <w:r>
        <w:rPr>
          <w:rFonts w:hint="eastAsia" w:ascii="仿宋" w:hAnsi="仿宋" w:eastAsia="仿宋" w:cs="仿宋"/>
          <w:spacing w:val="3"/>
          <w:sz w:val="32"/>
          <w:szCs w:val="32"/>
          <w:lang w:val="en-US" w:eastAsia="zh-CN"/>
        </w:rPr>
        <w:t>从安排，文明参赛。</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4、参赛选手请勿携带与竞赛无关的电子设备、通讯设备及其他资料与用品。</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5、参赛选手应提前30分钟抵达赛场，凭参赛证、身份证件检录，按要求入场，不得迟到。</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6、参赛选手应按抽签结果在指定位置就座。</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7、参赛选手须在确认竞赛内容和现场设备等无误后开始竞赛。在竞赛过程中，如有疑问，参赛选手应举手示意，现场裁判应按照有关要求及时予以答疑。如遇设备或软件 等故障，参赛选手应举手示意。现场裁判、技术人员等应及时予以解决。确因计算机软件或硬件故障，致使操作无法继续的，经裁判长确认，予以启用备用计算机。如遇身体不适，参赛选手应举手示意，现场医务人员按应急预案救治。</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8、各参赛选手必须按规范要求操作竞赛设备。一旦出现较严重的安全事故，经裁判长批准后将立即取消其参赛资格。</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9、竞赛时间终了，选手应全体起立，结束操作。经现场指挥人员发出指令后，方可离开赛场。</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10、在竞赛期间，未经执委会的批准，参赛选手不得接受其他单位和个人进行的与竞赛内容相关的采访。参赛选手不得将竞赛的相关信息私自公布。</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（三） 工作人员须知</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1、工作人员必须统一佩戴由赛项执委会签发的相应证件，着装整齐。</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2、工作人员不得影响参赛选手比赛，不允许有影响比赛公平的行为。</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3、服从领导，听从指挥，以高度负责的精神、严肃认真的态度做好各项工作。</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4、熟悉比赛规程，认真遵守各项比赛规则和工作要求。</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5、坚守岗位，如有急事需要离开岗位时，应经赛场领导同意，并做好工作衔接。</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6、严格遵守比赛纪律，如发现其他人员有违反比赛纪律的行为，应予以制止。情节严重的，应向竞赛执委会反映。</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firstLine="608" w:firstLineChars="200"/>
        <w:textAlignment w:val="baseline"/>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pPr>
      <w:r>
        <w:rPr>
          <w:rFonts w:hint="eastAsia" w:ascii="仿宋" w:hAnsi="仿宋" w:eastAsia="仿宋" w:cs="仿宋"/>
          <w:spacing w:val="-8"/>
          <w:sz w:val="32"/>
          <w:szCs w:val="32"/>
          <w:lang w:val="en-US" w:eastAsia="zh-CN"/>
          <w14:textOutline w14:w="5094" w14:cap="flat" w14:cmpd="sng">
            <w14:solidFill>
              <w14:srgbClr w14:val="000000"/>
            </w14:solidFill>
            <w14:prstDash w14:val="solid"/>
            <w14:miter w14:val="0"/>
          </w14:textOutline>
        </w:rPr>
        <w:t>十三、申诉与仲裁</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zh-CN"/>
        </w:rPr>
        <w:t>按照《2023年安徽省职业院校技能大赛（高职组）方案》中相关制度规定，在比赛过程中若出现有失公正或有关人员违规等现象，代表队领队可在比赛结束后1小时之内向监督仲裁组提出书面申诉。书面申诉应对申诉事件的现象、发生时间、涉及人员、申诉依据等进行充分、实事求是的叙述，并由领队亲笔签名。非书面申诉不予受理。赛项监督仲裁组在接到申诉后的2小时内组织复议，并及时反馈复议结果。</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right="0" w:firstLine="652" w:firstLineChars="200"/>
        <w:jc w:val="both"/>
        <w:textAlignment w:val="baseline"/>
        <w:rPr>
          <w:rFonts w:hint="eastAsia" w:ascii="仿宋" w:hAnsi="仿宋" w:eastAsia="仿宋" w:cs="仿宋"/>
          <w:spacing w:val="3"/>
          <w:sz w:val="32"/>
          <w:szCs w:val="32"/>
          <w:lang w:val="en-US" w:eastAsia="zh-CN"/>
        </w:rPr>
      </w:pPr>
      <w:r>
        <w:rPr>
          <w:rFonts w:hint="eastAsia" w:ascii="仿宋" w:hAnsi="仿宋" w:eastAsia="仿宋" w:cs="仿宋"/>
          <w:spacing w:val="3"/>
          <w:sz w:val="32"/>
          <w:szCs w:val="32"/>
          <w:lang w:val="en-US" w:eastAsia="en-US"/>
        </w:rPr>
        <w:t>申诉方对复议结果仍有异议</w:t>
      </w:r>
      <w:r>
        <w:rPr>
          <w:rFonts w:hint="eastAsia" w:cs="仿宋"/>
          <w:spacing w:val="3"/>
          <w:sz w:val="32"/>
          <w:szCs w:val="32"/>
          <w:lang w:val="en-US" w:eastAsia="zh-CN"/>
        </w:rPr>
        <w:t>，</w:t>
      </w:r>
      <w:r>
        <w:rPr>
          <w:rFonts w:hint="eastAsia" w:ascii="仿宋" w:hAnsi="仿宋" w:eastAsia="仿宋" w:cs="仿宋"/>
          <w:spacing w:val="3"/>
          <w:sz w:val="32"/>
          <w:szCs w:val="32"/>
          <w:lang w:val="en-US" w:eastAsia="en-US"/>
        </w:rPr>
        <w:t>可向赛项仲裁提出申诉</w:t>
      </w:r>
      <w:r>
        <w:rPr>
          <w:rFonts w:hint="eastAsia" w:cs="仿宋"/>
          <w:spacing w:val="3"/>
          <w:sz w:val="32"/>
          <w:szCs w:val="32"/>
          <w:lang w:val="en-US" w:eastAsia="zh-CN"/>
        </w:rPr>
        <w:t>。</w:t>
      </w: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00"/>
          <w:kern w:val="0"/>
          <w:sz w:val="36"/>
          <w:szCs w:val="36"/>
          <w:lang w:val="en-US" w:eastAsia="zh-CN" w:bidi="ar"/>
        </w:rPr>
      </w:pPr>
    </w:p>
    <w:p>
      <w:pPr>
        <w:keepNext w:val="0"/>
        <w:keepLines w:val="0"/>
        <w:widowControl/>
        <w:suppressLineNumbers w:val="0"/>
        <w:jc w:val="center"/>
        <w:rPr>
          <w:rFonts w:hint="eastAsia" w:ascii="仿宋" w:hAnsi="仿宋" w:eastAsia="仿宋" w:cs="仿宋"/>
          <w:b/>
          <w:bCs/>
          <w:color w:val="0000FF"/>
          <w:kern w:val="0"/>
          <w:sz w:val="36"/>
          <w:szCs w:val="36"/>
          <w:lang w:val="en-US" w:eastAsia="zh-CN" w:bidi="ar"/>
        </w:rPr>
      </w:pPr>
      <w:r>
        <w:rPr>
          <w:rFonts w:hint="eastAsia" w:ascii="仿宋" w:hAnsi="仿宋" w:eastAsia="仿宋" w:cs="仿宋"/>
          <w:b/>
          <w:bCs/>
          <w:color w:val="0000FF"/>
          <w:kern w:val="0"/>
          <w:sz w:val="36"/>
          <w:szCs w:val="36"/>
          <w:lang w:val="en-US" w:eastAsia="zh-CN" w:bidi="ar"/>
        </w:rPr>
        <w:t>2024年“尚能杯”院级职业技能大赛</w:t>
      </w:r>
    </w:p>
    <w:p>
      <w:pPr>
        <w:keepNext w:val="0"/>
        <w:keepLines w:val="0"/>
        <w:widowControl/>
        <w:suppressLineNumbers w:val="0"/>
        <w:jc w:val="center"/>
        <w:rPr>
          <w:rFonts w:hint="eastAsia" w:ascii="仿宋" w:hAnsi="仿宋" w:eastAsia="仿宋" w:cs="仿宋"/>
          <w:b/>
          <w:bCs/>
          <w:color w:val="0000FF"/>
          <w:kern w:val="0"/>
          <w:sz w:val="36"/>
          <w:szCs w:val="36"/>
          <w:lang w:val="en-US" w:eastAsia="zh-CN" w:bidi="ar"/>
        </w:rPr>
      </w:pPr>
      <w:r>
        <w:rPr>
          <w:rFonts w:hint="eastAsia" w:ascii="仿宋" w:hAnsi="仿宋" w:eastAsia="仿宋" w:cs="仿宋"/>
          <w:b/>
          <w:bCs/>
          <w:color w:val="0000FF"/>
          <w:kern w:val="0"/>
          <w:sz w:val="36"/>
          <w:szCs w:val="36"/>
          <w:lang w:val="en-US" w:eastAsia="zh-CN" w:bidi="ar"/>
        </w:rPr>
        <w:t>“会计实务技能”赛项评分标准</w:t>
      </w:r>
    </w:p>
    <w:p>
      <w:pPr>
        <w:keepNext w:val="0"/>
        <w:keepLines w:val="0"/>
        <w:widowControl/>
        <w:suppressLineNumbers w:val="0"/>
        <w:kinsoku/>
        <w:autoSpaceDE/>
        <w:autoSpaceDN/>
        <w:adjustRightInd/>
        <w:snapToGrid/>
        <w:spacing w:line="240" w:lineRule="auto"/>
        <w:ind w:firstLine="640" w:firstLineChars="200"/>
        <w:jc w:val="left"/>
        <w:textAlignment w:val="auto"/>
        <w:rPr>
          <w:rFonts w:hint="eastAsia" w:ascii="仿宋" w:hAnsi="仿宋" w:eastAsia="仿宋" w:cs="仿宋"/>
          <w:snapToGrid/>
          <w:color w:val="000000"/>
          <w:kern w:val="0"/>
          <w:sz w:val="32"/>
          <w:szCs w:val="32"/>
          <w:lang w:val="en-US" w:eastAsia="zh-CN" w:bidi="ar"/>
        </w:rPr>
      </w:pPr>
    </w:p>
    <w:p>
      <w:pPr>
        <w:keepNext w:val="0"/>
        <w:keepLines w:val="0"/>
        <w:widowControl/>
        <w:suppressLineNumbers w:val="0"/>
        <w:kinsoku/>
        <w:autoSpaceDE/>
        <w:autoSpaceDN/>
        <w:adjustRightInd/>
        <w:snapToGrid/>
        <w:spacing w:line="240" w:lineRule="auto"/>
        <w:ind w:firstLine="640" w:firstLineChars="200"/>
        <w:jc w:val="left"/>
        <w:textAlignment w:val="auto"/>
        <w:rPr>
          <w:rFonts w:hint="eastAsia" w:ascii="仿宋" w:hAnsi="仿宋" w:eastAsia="仿宋" w:cs="仿宋"/>
          <w:snapToGrid/>
          <w:color w:val="000000"/>
          <w:kern w:val="0"/>
          <w:sz w:val="32"/>
          <w:szCs w:val="32"/>
          <w:lang w:val="en-US" w:eastAsia="zh-CN" w:bidi="ar"/>
        </w:rPr>
      </w:pPr>
      <w:r>
        <w:rPr>
          <w:rFonts w:hint="eastAsia" w:ascii="仿宋" w:hAnsi="仿宋" w:eastAsia="仿宋" w:cs="仿宋"/>
          <w:snapToGrid/>
          <w:color w:val="000000"/>
          <w:kern w:val="0"/>
          <w:sz w:val="32"/>
          <w:szCs w:val="32"/>
          <w:lang w:val="en-US" w:eastAsia="zh-CN" w:bidi="ar"/>
        </w:rPr>
        <w:t>本赛项两个模块成绩评定全部由计算机自动评分，做到公开、公平、公正。两个模块总分800分，每个模块400分，最终以团队合计分统计。</w:t>
      </w:r>
    </w:p>
    <w:p>
      <w:pPr>
        <w:keepNext w:val="0"/>
        <w:keepLines w:val="0"/>
        <w:widowControl/>
        <w:suppressLineNumbers w:val="0"/>
        <w:kinsoku/>
        <w:autoSpaceDE/>
        <w:autoSpaceDN/>
        <w:adjustRightInd/>
        <w:snapToGrid/>
        <w:spacing w:line="240" w:lineRule="auto"/>
        <w:ind w:firstLine="640" w:firstLineChars="200"/>
        <w:jc w:val="left"/>
        <w:textAlignment w:val="auto"/>
        <w:rPr>
          <w:rFonts w:hint="eastAsia" w:ascii="仿宋" w:hAnsi="仿宋" w:eastAsia="仿宋" w:cs="仿宋"/>
          <w:snapToGrid/>
          <w:color w:val="000000"/>
          <w:kern w:val="0"/>
          <w:sz w:val="32"/>
          <w:szCs w:val="32"/>
          <w:lang w:val="en-US" w:eastAsia="zh-CN" w:bidi="ar"/>
        </w:rPr>
      </w:pPr>
      <w:r>
        <w:rPr>
          <w:rFonts w:hint="eastAsia" w:ascii="仿宋" w:hAnsi="仿宋" w:eastAsia="仿宋" w:cs="仿宋"/>
          <w:snapToGrid/>
          <w:color w:val="000000"/>
          <w:kern w:val="0"/>
          <w:sz w:val="32"/>
          <w:szCs w:val="32"/>
          <w:lang w:val="en-US" w:eastAsia="zh-CN" w:bidi="ar"/>
        </w:rPr>
        <w:t>具体分值分布如下：</w:t>
      </w:r>
    </w:p>
    <w:p>
      <w:pPr>
        <w:keepNext w:val="0"/>
        <w:keepLines w:val="0"/>
        <w:widowControl/>
        <w:numPr>
          <w:ilvl w:val="0"/>
          <w:numId w:val="0"/>
        </w:numPr>
        <w:suppressLineNumbers w:val="0"/>
        <w:kinsoku/>
        <w:autoSpaceDE/>
        <w:autoSpaceDN/>
        <w:adjustRightInd/>
        <w:snapToGrid/>
        <w:spacing w:line="240" w:lineRule="auto"/>
        <w:ind w:firstLine="640" w:firstLineChars="200"/>
        <w:jc w:val="left"/>
        <w:textAlignment w:val="auto"/>
        <w:rPr>
          <w:rFonts w:hint="eastAsia" w:ascii="仿宋" w:hAnsi="仿宋" w:eastAsia="仿宋" w:cs="仿宋"/>
          <w:snapToGrid/>
          <w:color w:val="000000"/>
          <w:kern w:val="0"/>
          <w:sz w:val="32"/>
          <w:szCs w:val="32"/>
          <w:lang w:val="en-US" w:eastAsia="zh-CN" w:bidi="ar"/>
        </w:rPr>
      </w:pPr>
      <w:r>
        <w:rPr>
          <w:rFonts w:hint="eastAsia" w:ascii="仿宋" w:hAnsi="仿宋" w:eastAsia="仿宋" w:cs="仿宋"/>
          <w:snapToGrid/>
          <w:color w:val="000000"/>
          <w:kern w:val="0"/>
          <w:sz w:val="32"/>
          <w:szCs w:val="32"/>
          <w:lang w:val="en-US" w:eastAsia="zh-CN" w:bidi="ar"/>
        </w:rPr>
        <w:t>（一）财务会计业务处理模块</w:t>
      </w:r>
    </w:p>
    <w:p>
      <w:pPr>
        <w:keepNext w:val="0"/>
        <w:keepLines w:val="0"/>
        <w:widowControl/>
        <w:numPr>
          <w:ilvl w:val="0"/>
          <w:numId w:val="0"/>
        </w:numPr>
        <w:suppressLineNumbers w:val="0"/>
        <w:kinsoku/>
        <w:autoSpaceDE/>
        <w:autoSpaceDN/>
        <w:adjustRightInd/>
        <w:snapToGrid/>
        <w:spacing w:line="240" w:lineRule="auto"/>
        <w:ind w:firstLine="640" w:firstLineChars="200"/>
        <w:jc w:val="left"/>
        <w:textAlignment w:val="auto"/>
        <w:rPr>
          <w:rFonts w:hint="eastAsia" w:ascii="仿宋" w:hAnsi="仿宋" w:eastAsia="仿宋" w:cs="仿宋"/>
          <w:snapToGrid/>
          <w:color w:val="000000"/>
          <w:kern w:val="0"/>
          <w:sz w:val="32"/>
          <w:szCs w:val="32"/>
          <w:lang w:val="en-US" w:eastAsia="zh-CN" w:bidi="ar"/>
        </w:rPr>
      </w:pPr>
      <w:r>
        <w:rPr>
          <w:rFonts w:hint="eastAsia" w:ascii="仿宋" w:hAnsi="仿宋" w:eastAsia="仿宋" w:cs="仿宋"/>
          <w:snapToGrid/>
          <w:color w:val="000000"/>
          <w:kern w:val="0"/>
          <w:sz w:val="32"/>
          <w:szCs w:val="32"/>
          <w:lang w:val="en-US" w:eastAsia="zh-CN" w:bidi="ar"/>
        </w:rPr>
        <w:t>财务会计模块环节共 400 分，每位参赛选手100 分，采用自动评分系统进行成绩判定。</w:t>
      </w:r>
    </w:p>
    <w:tbl>
      <w:tblPr>
        <w:tblStyle w:val="8"/>
        <w:tblW w:w="8938" w:type="dxa"/>
        <w:tblInd w:w="6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27"/>
        <w:gridCol w:w="5729"/>
        <w:gridCol w:w="1104"/>
        <w:gridCol w:w="97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4" w:hRule="atLeast"/>
        </w:trPr>
        <w:tc>
          <w:tcPr>
            <w:tcW w:w="1127"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before="313" w:beforeLines="100" w:after="157" w:afterLines="50" w:line="240" w:lineRule="auto"/>
              <w:ind w:right="0"/>
              <w:jc w:val="both"/>
              <w:textAlignment w:val="baseline"/>
              <w:rPr>
                <w:rFonts w:hint="eastAsia" w:ascii="仿宋" w:hAnsi="仿宋" w:eastAsia="仿宋" w:cs="仿宋"/>
                <w:sz w:val="22"/>
                <w:szCs w:val="22"/>
              </w:rPr>
            </w:pPr>
            <w:r>
              <w:rPr>
                <w:rFonts w:hint="eastAsia" w:ascii="仿宋" w:hAnsi="仿宋" w:eastAsia="仿宋" w:cs="仿宋"/>
                <w:spacing w:val="-4"/>
                <w:sz w:val="22"/>
                <w:szCs w:val="22"/>
                <w14:textOutline w14:w="4358" w14:cap="sq" w14:cmpd="sng">
                  <w14:solidFill>
                    <w14:srgbClr w14:val="000000"/>
                  </w14:solidFill>
                  <w14:prstDash w14:val="solid"/>
                  <w14:bevel/>
                </w14:textOutline>
              </w:rPr>
              <w:t>项目任务</w:t>
            </w:r>
          </w:p>
        </w:tc>
        <w:tc>
          <w:tcPr>
            <w:tcW w:w="5729"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before="313" w:beforeLines="100" w:after="157" w:afterLines="50" w:line="240" w:lineRule="auto"/>
              <w:ind w:left="0" w:right="0" w:firstLine="288" w:firstLineChars="136"/>
              <w:jc w:val="both"/>
              <w:textAlignment w:val="baseline"/>
              <w:rPr>
                <w:rFonts w:hint="eastAsia" w:ascii="仿宋" w:hAnsi="仿宋" w:eastAsia="仿宋" w:cs="仿宋"/>
                <w:sz w:val="22"/>
                <w:szCs w:val="22"/>
              </w:rPr>
            </w:pPr>
            <w:r>
              <w:rPr>
                <w:rFonts w:hint="eastAsia" w:ascii="仿宋" w:hAnsi="仿宋" w:eastAsia="仿宋" w:cs="仿宋"/>
                <w:spacing w:val="-4"/>
                <w:sz w:val="22"/>
                <w:szCs w:val="22"/>
                <w14:textOutline w14:w="4358" w14:cap="sq" w14:cmpd="sng">
                  <w14:solidFill>
                    <w14:srgbClr w14:val="000000"/>
                  </w14:solidFill>
                  <w14:prstDash w14:val="solid"/>
                  <w14:bevel/>
                </w14:textOutline>
              </w:rPr>
              <w:t>评分内容</w:t>
            </w:r>
          </w:p>
        </w:tc>
        <w:tc>
          <w:tcPr>
            <w:tcW w:w="1104"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before="313" w:beforeLines="100" w:after="157" w:afterLines="50" w:line="240" w:lineRule="auto"/>
              <w:ind w:right="0"/>
              <w:jc w:val="both"/>
              <w:textAlignment w:val="baseline"/>
              <w:rPr>
                <w:rFonts w:hint="eastAsia" w:ascii="仿宋" w:hAnsi="仿宋" w:eastAsia="仿宋" w:cs="仿宋"/>
                <w:sz w:val="22"/>
                <w:szCs w:val="22"/>
              </w:rPr>
            </w:pPr>
            <w:r>
              <w:rPr>
                <w:rFonts w:hint="eastAsia" w:ascii="仿宋" w:hAnsi="仿宋" w:eastAsia="仿宋" w:cs="仿宋"/>
                <w:spacing w:val="-10"/>
                <w:sz w:val="22"/>
                <w:szCs w:val="22"/>
                <w14:textOutline w14:w="4358" w14:cap="sq" w14:cmpd="sng">
                  <w14:solidFill>
                    <w14:srgbClr w14:val="000000"/>
                  </w14:solidFill>
                  <w14:prstDash w14:val="solid"/>
                  <w14:bevel/>
                </w14:textOutline>
              </w:rPr>
              <w:t>分值</w:t>
            </w:r>
          </w:p>
        </w:tc>
        <w:tc>
          <w:tcPr>
            <w:tcW w:w="978"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z w:val="22"/>
                <w:szCs w:val="22"/>
              </w:rPr>
            </w:pPr>
            <w:r>
              <w:rPr>
                <w:rFonts w:hint="eastAsia" w:ascii="仿宋" w:hAnsi="仿宋" w:eastAsia="仿宋" w:cs="仿宋"/>
                <w:spacing w:val="-7"/>
                <w:position w:val="16"/>
                <w:sz w:val="22"/>
                <w:szCs w:val="22"/>
                <w14:textOutline w14:w="4358" w14:cap="sq" w14:cmpd="sng">
                  <w14:solidFill>
                    <w14:srgbClr w14:val="000000"/>
                  </w14:solidFill>
                  <w14:prstDash w14:val="solid"/>
                  <w14:bevel/>
                </w14:textOutline>
              </w:rPr>
              <w:t>结果提</w:t>
            </w:r>
          </w:p>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z w:val="22"/>
                <w:szCs w:val="22"/>
              </w:rPr>
            </w:pPr>
            <w:r>
              <w:rPr>
                <w:rFonts w:hint="eastAsia" w:ascii="仿宋" w:hAnsi="仿宋" w:eastAsia="仿宋" w:cs="仿宋"/>
                <w:spacing w:val="-7"/>
                <w:sz w:val="22"/>
                <w:szCs w:val="22"/>
                <w14:textOutline w14:w="4358" w14:cap="sq" w14:cmpd="sng">
                  <w14:solidFill>
                    <w14:srgbClr w14:val="000000"/>
                  </w14:solidFill>
                  <w14:prstDash w14:val="solid"/>
                  <w14:bevel/>
                </w14:textOutline>
              </w:rPr>
              <w:t>交方式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6" w:hRule="atLeast"/>
        </w:trPr>
        <w:tc>
          <w:tcPr>
            <w:tcW w:w="1127"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napToGrid w:val="0"/>
                <w:color w:val="000000"/>
                <w:kern w:val="0"/>
                <w:sz w:val="21"/>
                <w:szCs w:val="21"/>
                <w:lang w:val="en-US" w:eastAsia="zh-CN" w:bidi="ar-SA"/>
              </w:rPr>
            </w:pPr>
          </w:p>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lang w:val="en-US"/>
              </w:rPr>
            </w:pPr>
            <w:r>
              <w:rPr>
                <w:rFonts w:hint="eastAsia" w:ascii="仿宋" w:hAnsi="仿宋" w:eastAsia="仿宋" w:cs="仿宋"/>
                <w:snapToGrid w:val="0"/>
                <w:color w:val="000000"/>
                <w:kern w:val="0"/>
                <w:sz w:val="21"/>
                <w:szCs w:val="21"/>
                <w:lang w:val="en-US" w:eastAsia="zh-CN" w:bidi="ar-SA"/>
              </w:rPr>
              <w:t>流动资产业务</w:t>
            </w:r>
          </w:p>
        </w:tc>
        <w:tc>
          <w:tcPr>
            <w:tcW w:w="5729"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交易性金融资产业务进行核算。</w:t>
            </w:r>
          </w:p>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存货的确认；存货成本的确定；</w:t>
            </w:r>
          </w:p>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能够对原材料、周转材料、委托加工物资、库存商品业务核算；</w:t>
            </w:r>
          </w:p>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r>
              <w:rPr>
                <w:rFonts w:hint="eastAsia" w:ascii="仿宋" w:hAnsi="仿宋" w:eastAsia="仿宋" w:cs="仿宋"/>
                <w:sz w:val="24"/>
                <w:szCs w:val="24"/>
              </w:rPr>
              <w:t>能够对存货盘盈盘亏和存货减值业务核算。</w:t>
            </w:r>
          </w:p>
        </w:tc>
        <w:tc>
          <w:tcPr>
            <w:tcW w:w="11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272" w:firstLineChars="136"/>
              <w:jc w:val="center"/>
              <w:textAlignment w:val="baseline"/>
              <w:rPr>
                <w:rFonts w:hint="eastAsia" w:ascii="仿宋" w:hAnsi="仿宋" w:eastAsia="仿宋" w:cs="仿宋"/>
                <w:sz w:val="20"/>
                <w:szCs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仿宋" w:hAnsi="仿宋" w:eastAsia="仿宋" w:cs="仿宋"/>
                <w:spacing w:val="-15"/>
                <w:sz w:val="22"/>
                <w:szCs w:val="2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仿宋" w:hAnsi="仿宋" w:eastAsia="仿宋" w:cs="仿宋"/>
                <w:sz w:val="22"/>
                <w:szCs w:val="22"/>
                <w:lang w:val="en-US" w:eastAsia="zh-CN"/>
              </w:rPr>
            </w:pPr>
            <w:r>
              <w:rPr>
                <w:rFonts w:hint="eastAsia" w:ascii="仿宋" w:hAnsi="仿宋" w:eastAsia="仿宋" w:cs="仿宋"/>
                <w:spacing w:val="-15"/>
                <w:sz w:val="22"/>
                <w:szCs w:val="22"/>
                <w:lang w:val="en-US" w:eastAsia="zh-CN"/>
              </w:rPr>
              <w:t>10</w:t>
            </w:r>
          </w:p>
        </w:tc>
        <w:tc>
          <w:tcPr>
            <w:tcW w:w="97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272" w:firstLineChars="136"/>
              <w:jc w:val="center"/>
              <w:textAlignment w:val="baseline"/>
              <w:rPr>
                <w:rFonts w:hint="eastAsia" w:ascii="仿宋" w:hAnsi="仿宋" w:eastAsia="仿宋" w:cs="仿宋"/>
                <w:sz w:val="20"/>
                <w:szCs w:val="20"/>
              </w:rPr>
            </w:pPr>
          </w:p>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212" w:firstLineChars="136"/>
              <w:jc w:val="center"/>
              <w:textAlignment w:val="baseline"/>
              <w:rPr>
                <w:rFonts w:hint="eastAsia" w:ascii="仿宋" w:hAnsi="仿宋" w:eastAsia="仿宋" w:cs="仿宋"/>
                <w:spacing w:val="-22"/>
                <w:sz w:val="20"/>
                <w:szCs w:val="20"/>
              </w:rPr>
            </w:pPr>
          </w:p>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212" w:firstLineChars="136"/>
              <w:jc w:val="center"/>
              <w:textAlignment w:val="baseline"/>
              <w:rPr>
                <w:rFonts w:hint="eastAsia" w:ascii="仿宋" w:hAnsi="仿宋" w:eastAsia="仿宋" w:cs="仿宋"/>
                <w:sz w:val="20"/>
                <w:szCs w:val="20"/>
              </w:rPr>
            </w:pPr>
            <w:r>
              <w:rPr>
                <w:rFonts w:hint="eastAsia" w:ascii="仿宋" w:hAnsi="仿宋" w:eastAsia="仿宋" w:cs="仿宋"/>
                <w:spacing w:val="-22"/>
                <w:sz w:val="20"/>
                <w:szCs w:val="20"/>
              </w:rPr>
              <w:t>电子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127"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pacing w:val="-6"/>
                <w:lang w:val="en-US" w:eastAsia="zh-CN"/>
              </w:rPr>
            </w:pPr>
          </w:p>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pacing w:val="-6"/>
                <w:lang w:val="en-US" w:eastAsia="zh-CN"/>
              </w:rPr>
            </w:pPr>
          </w:p>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pacing w:val="-6"/>
                <w:lang w:val="en-US" w:eastAsia="zh-CN"/>
              </w:rPr>
            </w:pPr>
          </w:p>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lang w:val="en-US" w:eastAsia="zh-CN"/>
              </w:rPr>
            </w:pPr>
            <w:r>
              <w:rPr>
                <w:rFonts w:hint="eastAsia" w:ascii="仿宋" w:hAnsi="仿宋" w:eastAsia="仿宋" w:cs="仿宋"/>
                <w:spacing w:val="-6"/>
                <w:lang w:val="en-US" w:eastAsia="zh-CN"/>
              </w:rPr>
              <w:t>非流动资产业务</w:t>
            </w:r>
          </w:p>
        </w:tc>
        <w:tc>
          <w:tcPr>
            <w:tcW w:w="572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长期股权投资后续计量的成本法和权益法的核算方法；</w:t>
            </w:r>
          </w:p>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r>
              <w:rPr>
                <w:rFonts w:hint="eastAsia" w:ascii="仿宋" w:hAnsi="仿宋" w:eastAsia="仿宋" w:cs="仿宋"/>
                <w:sz w:val="24"/>
                <w:szCs w:val="24"/>
              </w:rPr>
              <w:t>长期股权投资减值和处置的核算方法</w:t>
            </w:r>
            <w:r>
              <w:rPr>
                <w:rFonts w:hint="eastAsia" w:ascii="仿宋" w:hAnsi="仿宋" w:eastAsia="仿宋" w:cs="仿宋"/>
                <w:sz w:val="24"/>
                <w:szCs w:val="24"/>
                <w:lang w:eastAsia="zh-CN"/>
              </w:rPr>
              <w:t>；</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z w:val="24"/>
                <w:szCs w:val="24"/>
                <w:lang w:eastAsia="zh-CN"/>
              </w:rPr>
            </w:pPr>
            <w:r>
              <w:rPr>
                <w:rFonts w:hint="eastAsia" w:ascii="仿宋" w:hAnsi="仿宋" w:eastAsia="仿宋" w:cs="仿宋"/>
                <w:spacing w:val="-3"/>
                <w:sz w:val="24"/>
                <w:szCs w:val="24"/>
                <w:lang w:val="en-US" w:eastAsia="zh-CN"/>
              </w:rPr>
              <w:t>3、</w:t>
            </w:r>
            <w:r>
              <w:rPr>
                <w:rFonts w:hint="eastAsia" w:ascii="仿宋" w:hAnsi="仿宋" w:eastAsia="仿宋" w:cs="仿宋"/>
                <w:sz w:val="24"/>
                <w:szCs w:val="24"/>
              </w:rPr>
              <w:t>投资性房地产的后续计量成本模式，公允价值模式下各自的账务</w:t>
            </w:r>
            <w:r>
              <w:rPr>
                <w:rFonts w:hint="eastAsia" w:ascii="仿宋" w:hAnsi="仿宋" w:eastAsia="仿宋" w:cs="仿宋"/>
                <w:sz w:val="24"/>
                <w:szCs w:val="24"/>
                <w:lang w:val="en-US" w:eastAsia="zh-CN"/>
              </w:rPr>
              <w:t>处理；</w:t>
            </w:r>
          </w:p>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napToGrid w:val="0"/>
                <w:color w:val="000000"/>
                <w:spacing w:val="-3"/>
                <w:kern w:val="0"/>
                <w:sz w:val="24"/>
                <w:szCs w:val="24"/>
                <w:lang w:val="en-US" w:eastAsia="zh-CN" w:bidi="ar-SA"/>
              </w:rPr>
            </w:pPr>
            <w:r>
              <w:rPr>
                <w:rFonts w:hint="eastAsia" w:ascii="仿宋" w:hAnsi="仿宋" w:eastAsia="仿宋" w:cs="仿宋"/>
                <w:sz w:val="24"/>
                <w:szCs w:val="24"/>
                <w:lang w:val="en-US" w:eastAsia="zh-CN"/>
              </w:rPr>
              <w:t>4、</w:t>
            </w:r>
            <w:r>
              <w:rPr>
                <w:rFonts w:hint="eastAsia" w:ascii="仿宋" w:hAnsi="仿宋" w:eastAsia="仿宋" w:cs="仿宋"/>
                <w:snapToGrid w:val="0"/>
                <w:color w:val="000000"/>
                <w:spacing w:val="-3"/>
                <w:kern w:val="0"/>
                <w:sz w:val="24"/>
                <w:szCs w:val="24"/>
                <w:lang w:val="en-US" w:eastAsia="zh-CN" w:bidi="ar-SA"/>
              </w:rPr>
              <w:t>固定资产折旧计提与账务处理；</w:t>
            </w:r>
          </w:p>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pacing w:val="-3"/>
                <w:sz w:val="24"/>
                <w:szCs w:val="24"/>
                <w:lang w:val="en-US" w:eastAsia="zh-CN"/>
              </w:rPr>
            </w:pPr>
            <w:r>
              <w:rPr>
                <w:rFonts w:hint="eastAsia" w:ascii="仿宋" w:hAnsi="仿宋" w:eastAsia="仿宋" w:cs="仿宋"/>
                <w:spacing w:val="-3"/>
                <w:sz w:val="24"/>
                <w:szCs w:val="24"/>
                <w:lang w:val="en-US" w:eastAsia="zh-CN"/>
              </w:rPr>
              <w:t>5、</w:t>
            </w:r>
            <w:r>
              <w:rPr>
                <w:rFonts w:hint="eastAsia" w:ascii="仿宋" w:hAnsi="仿宋" w:eastAsia="仿宋" w:cs="仿宋"/>
                <w:color w:val="000000"/>
                <w:spacing w:val="-9"/>
                <w:sz w:val="24"/>
                <w:szCs w:val="24"/>
              </w:rPr>
              <w:t>无形资产取得、</w:t>
            </w:r>
            <w:r>
              <w:rPr>
                <w:rFonts w:hint="eastAsia" w:ascii="仿宋" w:hAnsi="仿宋" w:eastAsia="仿宋" w:cs="仿宋"/>
                <w:color w:val="000000"/>
                <w:spacing w:val="-14"/>
                <w:sz w:val="24"/>
                <w:szCs w:val="24"/>
              </w:rPr>
              <w:t>摊销、</w:t>
            </w:r>
            <w:r>
              <w:rPr>
                <w:rFonts w:hint="eastAsia" w:ascii="仿宋" w:hAnsi="仿宋" w:eastAsia="仿宋" w:cs="仿宋"/>
                <w:color w:val="000000"/>
                <w:spacing w:val="-6"/>
                <w:sz w:val="24"/>
                <w:szCs w:val="24"/>
              </w:rPr>
              <w:t>处置和减值业务核算</w:t>
            </w:r>
            <w:r>
              <w:rPr>
                <w:rFonts w:hint="eastAsia" w:ascii="仿宋" w:hAnsi="仿宋" w:eastAsia="仿宋" w:cs="仿宋"/>
                <w:color w:val="000000"/>
                <w:spacing w:val="-6"/>
                <w:sz w:val="24"/>
                <w:szCs w:val="24"/>
                <w:lang w:eastAsia="zh-CN"/>
              </w:rPr>
              <w:t>。</w:t>
            </w:r>
          </w:p>
        </w:tc>
        <w:tc>
          <w:tcPr>
            <w:tcW w:w="11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272" w:firstLineChars="136"/>
              <w:jc w:val="center"/>
              <w:textAlignment w:val="baseline"/>
              <w:rPr>
                <w:rFonts w:hint="eastAsia" w:ascii="仿宋" w:hAnsi="仿宋" w:eastAsia="仿宋" w:cs="仿宋"/>
                <w:sz w:val="20"/>
                <w:szCs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291" w:firstLineChars="136"/>
              <w:jc w:val="center"/>
              <w:textAlignment w:val="baseline"/>
              <w:rPr>
                <w:rFonts w:hint="eastAsia" w:ascii="仿宋" w:hAnsi="仿宋" w:eastAsia="仿宋" w:cs="仿宋"/>
                <w:spacing w:val="-3"/>
                <w:sz w:val="22"/>
                <w:szCs w:val="2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仿宋" w:hAnsi="仿宋" w:eastAsia="仿宋" w:cs="仿宋"/>
                <w:sz w:val="22"/>
                <w:szCs w:val="22"/>
                <w:lang w:val="en-US" w:eastAsia="zh-CN"/>
              </w:rPr>
            </w:pPr>
            <w:r>
              <w:rPr>
                <w:rFonts w:hint="eastAsia" w:ascii="仿宋" w:hAnsi="仿宋" w:eastAsia="仿宋" w:cs="仿宋"/>
                <w:spacing w:val="-3"/>
                <w:sz w:val="22"/>
                <w:szCs w:val="22"/>
                <w:lang w:val="en-US" w:eastAsia="zh-CN"/>
              </w:rPr>
              <w:t>15</w:t>
            </w:r>
          </w:p>
        </w:tc>
        <w:tc>
          <w:tcPr>
            <w:tcW w:w="978"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212" w:firstLineChars="136"/>
              <w:jc w:val="center"/>
              <w:textAlignment w:val="baseline"/>
              <w:rPr>
                <w:rFonts w:hint="eastAsia" w:ascii="仿宋" w:hAnsi="仿宋" w:eastAsia="仿宋" w:cs="仿宋"/>
                <w:spacing w:val="-22"/>
                <w:sz w:val="20"/>
                <w:szCs w:val="20"/>
              </w:rPr>
            </w:pPr>
          </w:p>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212" w:firstLineChars="136"/>
              <w:jc w:val="center"/>
              <w:textAlignment w:val="baseline"/>
              <w:rPr>
                <w:rFonts w:hint="eastAsia" w:ascii="仿宋" w:hAnsi="仿宋" w:eastAsia="仿宋" w:cs="仿宋"/>
                <w:spacing w:val="-22"/>
                <w:sz w:val="20"/>
                <w:szCs w:val="20"/>
              </w:rPr>
            </w:pPr>
          </w:p>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firstLine="156" w:firstLineChars="100"/>
              <w:jc w:val="center"/>
              <w:textAlignment w:val="baseline"/>
              <w:rPr>
                <w:rFonts w:hint="eastAsia" w:ascii="仿宋" w:hAnsi="仿宋" w:eastAsia="仿宋" w:cs="仿宋"/>
                <w:sz w:val="20"/>
                <w:szCs w:val="20"/>
              </w:rPr>
            </w:pPr>
            <w:r>
              <w:rPr>
                <w:rFonts w:hint="eastAsia" w:ascii="仿宋" w:hAnsi="仿宋" w:eastAsia="仿宋" w:cs="仿宋"/>
                <w:spacing w:val="-22"/>
                <w:sz w:val="20"/>
                <w:szCs w:val="20"/>
              </w:rPr>
              <w:t>电子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1127"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lang w:val="en-US" w:eastAsia="zh-CN"/>
              </w:rPr>
            </w:pPr>
            <w:r>
              <w:rPr>
                <w:rFonts w:hint="eastAsia" w:ascii="仿宋" w:hAnsi="仿宋" w:eastAsia="仿宋" w:cs="仿宋"/>
                <w:snapToGrid w:val="0"/>
                <w:color w:val="000000"/>
                <w:kern w:val="0"/>
                <w:sz w:val="21"/>
                <w:szCs w:val="21"/>
                <w:lang w:val="en-US" w:eastAsia="zh-CN" w:bidi="ar-SA"/>
              </w:rPr>
              <w:t>负债业务</w:t>
            </w:r>
          </w:p>
        </w:tc>
        <w:tc>
          <w:tcPr>
            <w:tcW w:w="5729" w:type="dxa"/>
            <w:vAlign w:val="center"/>
          </w:tcPr>
          <w:p>
            <w:pPr>
              <w:pStyle w:val="10"/>
              <w:keepNext w:val="0"/>
              <w:keepLines w:val="0"/>
              <w:pageBreakBefore w:val="0"/>
              <w:widowControl/>
              <w:shd w:val="clear" w:color="auto" w:fill="FFFFFF"/>
              <w:kinsoku w:val="0"/>
              <w:wordWrap/>
              <w:overflowPunct/>
              <w:topLinePunct w:val="0"/>
              <w:autoSpaceDE w:val="0"/>
              <w:autoSpaceDN w:val="0"/>
              <w:bidi w:val="0"/>
              <w:adjustRightInd w:val="0"/>
              <w:snapToGrid w:val="0"/>
              <w:spacing w:before="0" w:beforeAutospacing="0" w:after="0" w:afterAutospacing="0" w:line="240" w:lineRule="auto"/>
              <w:ind w:right="0"/>
              <w:jc w:val="both"/>
              <w:textAlignment w:val="baseline"/>
              <w:rPr>
                <w:rFonts w:hint="eastAsia" w:ascii="仿宋" w:hAnsi="仿宋" w:eastAsia="仿宋" w:cs="仿宋"/>
                <w:color w:val="000000"/>
                <w:sz w:val="24"/>
                <w:szCs w:val="24"/>
                <w:lang w:eastAsia="zh-CN"/>
              </w:rPr>
            </w:pPr>
            <w:r>
              <w:rPr>
                <w:rFonts w:hint="eastAsia" w:ascii="仿宋" w:hAnsi="仿宋" w:eastAsia="仿宋" w:cs="仿宋"/>
                <w:spacing w:val="-3"/>
                <w:sz w:val="24"/>
                <w:szCs w:val="24"/>
                <w:lang w:val="en-US" w:eastAsia="zh-CN"/>
              </w:rPr>
              <w:t>1、</w:t>
            </w:r>
            <w:r>
              <w:rPr>
                <w:rFonts w:hint="eastAsia" w:ascii="仿宋" w:hAnsi="仿宋" w:eastAsia="仿宋" w:cs="仿宋"/>
                <w:color w:val="000000"/>
                <w:sz w:val="24"/>
                <w:szCs w:val="24"/>
              </w:rPr>
              <w:t>应付职工薪酬的账务处理</w:t>
            </w:r>
            <w:r>
              <w:rPr>
                <w:rFonts w:hint="eastAsia" w:ascii="仿宋" w:hAnsi="仿宋" w:eastAsia="仿宋" w:cs="仿宋"/>
                <w:color w:val="000000"/>
                <w:sz w:val="24"/>
                <w:szCs w:val="24"/>
                <w:lang w:eastAsia="zh-CN"/>
              </w:rPr>
              <w:t>；</w:t>
            </w:r>
          </w:p>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pacing w:val="-3"/>
                <w:sz w:val="24"/>
                <w:szCs w:val="24"/>
                <w:lang w:val="en-US" w:eastAsia="zh-CN"/>
              </w:rPr>
            </w:pPr>
            <w:r>
              <w:rPr>
                <w:rFonts w:hint="eastAsia" w:ascii="仿宋" w:hAnsi="仿宋" w:eastAsia="仿宋" w:cs="仿宋"/>
                <w:spacing w:val="-3"/>
                <w:sz w:val="24"/>
                <w:szCs w:val="24"/>
                <w:lang w:val="en-US" w:eastAsia="zh-CN"/>
              </w:rPr>
              <w:t>2、</w:t>
            </w:r>
            <w:r>
              <w:rPr>
                <w:rFonts w:hint="eastAsia" w:ascii="仿宋" w:hAnsi="仿宋" w:eastAsia="仿宋" w:cs="仿宋"/>
                <w:color w:val="000000"/>
                <w:sz w:val="24"/>
                <w:szCs w:val="24"/>
              </w:rPr>
              <w:t>应交税费的账务处理</w:t>
            </w:r>
            <w:r>
              <w:rPr>
                <w:rFonts w:hint="eastAsia" w:ascii="仿宋" w:hAnsi="仿宋" w:eastAsia="仿宋" w:cs="仿宋"/>
                <w:color w:val="000000"/>
                <w:sz w:val="24"/>
                <w:szCs w:val="24"/>
                <w:lang w:eastAsia="zh-CN"/>
              </w:rPr>
              <w:t>。</w:t>
            </w:r>
          </w:p>
        </w:tc>
        <w:tc>
          <w:tcPr>
            <w:tcW w:w="11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仿宋" w:hAnsi="仿宋" w:eastAsia="仿宋" w:cs="仿宋"/>
                <w:sz w:val="22"/>
                <w:szCs w:val="22"/>
                <w:lang w:eastAsia="zh-CN"/>
              </w:rPr>
            </w:pPr>
            <w:r>
              <w:rPr>
                <w:rFonts w:hint="eastAsia" w:ascii="仿宋" w:hAnsi="仿宋" w:eastAsia="仿宋" w:cs="仿宋"/>
                <w:spacing w:val="-15"/>
                <w:sz w:val="22"/>
                <w:szCs w:val="22"/>
              </w:rPr>
              <w:t>1</w:t>
            </w:r>
            <w:r>
              <w:rPr>
                <w:rFonts w:hint="eastAsia" w:ascii="仿宋" w:hAnsi="仿宋" w:eastAsia="仿宋" w:cs="仿宋"/>
                <w:spacing w:val="-15"/>
                <w:sz w:val="22"/>
                <w:szCs w:val="22"/>
                <w:lang w:val="en-US" w:eastAsia="zh-CN"/>
              </w:rPr>
              <w:t>0</w:t>
            </w:r>
          </w:p>
        </w:tc>
        <w:tc>
          <w:tcPr>
            <w:tcW w:w="978"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firstLine="156" w:firstLineChars="100"/>
              <w:jc w:val="center"/>
              <w:textAlignment w:val="baseline"/>
              <w:rPr>
                <w:rFonts w:hint="eastAsia" w:ascii="仿宋" w:hAnsi="仿宋" w:eastAsia="仿宋" w:cs="仿宋"/>
                <w:sz w:val="20"/>
                <w:szCs w:val="20"/>
              </w:rPr>
            </w:pPr>
            <w:r>
              <w:rPr>
                <w:rFonts w:hint="eastAsia" w:ascii="仿宋" w:hAnsi="仿宋" w:eastAsia="仿宋" w:cs="仿宋"/>
                <w:spacing w:val="-22"/>
                <w:sz w:val="20"/>
                <w:szCs w:val="20"/>
              </w:rPr>
              <w:t>电子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0" w:hRule="atLeast"/>
        </w:trPr>
        <w:tc>
          <w:tcPr>
            <w:tcW w:w="1127"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lang w:val="en-US" w:eastAsia="zh-CN"/>
              </w:rPr>
            </w:pPr>
            <w:r>
              <w:rPr>
                <w:rFonts w:hint="eastAsia" w:ascii="仿宋" w:hAnsi="仿宋" w:eastAsia="仿宋" w:cs="仿宋"/>
                <w:spacing w:val="-4"/>
                <w:lang w:val="en-US" w:eastAsia="zh-CN"/>
              </w:rPr>
              <w:t>财务会计报告业务</w:t>
            </w:r>
          </w:p>
        </w:tc>
        <w:tc>
          <w:tcPr>
            <w:tcW w:w="5729" w:type="dxa"/>
            <w:vAlign w:val="center"/>
          </w:tcPr>
          <w:p>
            <w:pPr>
              <w:pStyle w:val="9"/>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1、资产负债表的结构内容、编制依据和编制方法；</w:t>
            </w:r>
          </w:p>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2、利润表的结构内容、编制依据和编制方法；</w:t>
            </w:r>
          </w:p>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pacing w:val="-3"/>
                <w:sz w:val="24"/>
                <w:szCs w:val="24"/>
                <w:lang w:val="en-US" w:eastAsia="zh-CN"/>
              </w:rPr>
            </w:pPr>
            <w:r>
              <w:rPr>
                <w:rFonts w:hint="eastAsia" w:ascii="仿宋" w:hAnsi="仿宋" w:eastAsia="仿宋" w:cs="仿宋"/>
                <w:spacing w:val="-3"/>
                <w:sz w:val="24"/>
                <w:szCs w:val="24"/>
                <w:lang w:val="en-US" w:eastAsia="zh-CN"/>
              </w:rPr>
              <w:t>3、</w:t>
            </w:r>
            <w:r>
              <w:rPr>
                <w:rFonts w:hint="eastAsia" w:ascii="仿宋" w:hAnsi="仿宋" w:eastAsia="仿宋" w:cs="仿宋"/>
                <w:sz w:val="24"/>
                <w:szCs w:val="24"/>
                <w:lang w:val="en-US" w:eastAsia="zh-CN"/>
              </w:rPr>
              <w:t>现金流量表的结构内容。</w:t>
            </w:r>
          </w:p>
        </w:tc>
        <w:tc>
          <w:tcPr>
            <w:tcW w:w="11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272" w:firstLineChars="136"/>
              <w:jc w:val="center"/>
              <w:textAlignment w:val="baseline"/>
              <w:rPr>
                <w:rFonts w:hint="eastAsia" w:ascii="仿宋" w:hAnsi="仿宋" w:eastAsia="仿宋" w:cs="仿宋"/>
                <w:sz w:val="20"/>
                <w:szCs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仿宋" w:hAnsi="仿宋" w:eastAsia="仿宋" w:cs="仿宋"/>
                <w:sz w:val="22"/>
                <w:szCs w:val="22"/>
              </w:rPr>
            </w:pPr>
            <w:r>
              <w:rPr>
                <w:rFonts w:hint="eastAsia" w:ascii="仿宋" w:hAnsi="仿宋" w:eastAsia="仿宋" w:cs="仿宋"/>
                <w:sz w:val="22"/>
                <w:szCs w:val="22"/>
                <w:lang w:val="en-US" w:eastAsia="zh-CN"/>
              </w:rPr>
              <w:t>1</w:t>
            </w:r>
            <w:r>
              <w:rPr>
                <w:rFonts w:hint="eastAsia" w:ascii="仿宋" w:hAnsi="仿宋" w:eastAsia="仿宋" w:cs="仿宋"/>
                <w:sz w:val="22"/>
                <w:szCs w:val="22"/>
              </w:rPr>
              <w:t>5</w:t>
            </w:r>
          </w:p>
        </w:tc>
        <w:tc>
          <w:tcPr>
            <w:tcW w:w="978"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212" w:firstLineChars="136"/>
              <w:jc w:val="center"/>
              <w:textAlignment w:val="baseline"/>
              <w:rPr>
                <w:rFonts w:hint="eastAsia" w:ascii="仿宋" w:hAnsi="仿宋" w:eastAsia="仿宋" w:cs="仿宋"/>
                <w:spacing w:val="-22"/>
                <w:sz w:val="20"/>
                <w:szCs w:val="20"/>
              </w:rPr>
            </w:pPr>
          </w:p>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212" w:firstLineChars="136"/>
              <w:jc w:val="center"/>
              <w:textAlignment w:val="baseline"/>
              <w:rPr>
                <w:rFonts w:hint="eastAsia" w:ascii="仿宋" w:hAnsi="仿宋" w:eastAsia="仿宋" w:cs="仿宋"/>
                <w:sz w:val="20"/>
                <w:szCs w:val="20"/>
              </w:rPr>
            </w:pPr>
            <w:r>
              <w:rPr>
                <w:rFonts w:hint="eastAsia" w:ascii="仿宋" w:hAnsi="仿宋" w:eastAsia="仿宋" w:cs="仿宋"/>
                <w:spacing w:val="-22"/>
                <w:sz w:val="20"/>
                <w:szCs w:val="20"/>
              </w:rPr>
              <w:t>电子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1" w:hRule="atLeast"/>
        </w:trPr>
        <w:tc>
          <w:tcPr>
            <w:tcW w:w="1127"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lang w:val="en-US" w:eastAsia="zh-CN"/>
              </w:rPr>
            </w:pPr>
            <w:r>
              <w:rPr>
                <w:rFonts w:hint="eastAsia" w:ascii="仿宋" w:hAnsi="仿宋" w:eastAsia="仿宋" w:cs="仿宋"/>
                <w:snapToGrid w:val="0"/>
                <w:color w:val="000000"/>
                <w:kern w:val="0"/>
                <w:sz w:val="21"/>
                <w:szCs w:val="21"/>
                <w:lang w:val="en-US" w:eastAsia="zh-CN" w:bidi="ar-SA"/>
              </w:rPr>
              <w:t>产品成本核算业务</w:t>
            </w:r>
          </w:p>
        </w:tc>
        <w:tc>
          <w:tcPr>
            <w:tcW w:w="5729"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z w:val="24"/>
                <w:szCs w:val="24"/>
              </w:rPr>
            </w:pPr>
            <w:r>
              <w:rPr>
                <w:rFonts w:hint="eastAsia" w:ascii="仿宋" w:hAnsi="仿宋" w:eastAsia="仿宋" w:cs="仿宋"/>
                <w:snapToGrid w:val="0"/>
                <w:color w:val="000000"/>
                <w:kern w:val="0"/>
                <w:sz w:val="24"/>
                <w:szCs w:val="24"/>
                <w:lang w:val="en-US" w:eastAsia="zh-CN" w:bidi="ar-SA"/>
              </w:rPr>
              <w:t>进行材料成本核算、费用归集、在产品与完工产品成本分配、产成品成本核算、废品成本计算、销售成本计算等 。</w:t>
            </w:r>
          </w:p>
        </w:tc>
        <w:tc>
          <w:tcPr>
            <w:tcW w:w="11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272" w:firstLineChars="136"/>
              <w:jc w:val="center"/>
              <w:textAlignment w:val="baseline"/>
              <w:rPr>
                <w:rFonts w:hint="eastAsia" w:ascii="仿宋" w:hAnsi="仿宋" w:eastAsia="仿宋" w:cs="仿宋"/>
                <w:sz w:val="20"/>
                <w:szCs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仿宋" w:hAnsi="仿宋" w:eastAsia="仿宋" w:cs="仿宋"/>
                <w:sz w:val="22"/>
                <w:szCs w:val="22"/>
                <w:lang w:val="en-US" w:eastAsia="zh-CN"/>
              </w:rPr>
            </w:pPr>
            <w:r>
              <w:rPr>
                <w:rFonts w:hint="eastAsia" w:ascii="仿宋" w:hAnsi="仿宋" w:eastAsia="仿宋" w:cs="仿宋"/>
                <w:spacing w:val="-3"/>
                <w:sz w:val="22"/>
                <w:szCs w:val="22"/>
                <w:lang w:val="en-US" w:eastAsia="zh-CN"/>
              </w:rPr>
              <w:t>10</w:t>
            </w:r>
          </w:p>
        </w:tc>
        <w:tc>
          <w:tcPr>
            <w:tcW w:w="97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272" w:firstLineChars="136"/>
              <w:jc w:val="center"/>
              <w:textAlignment w:val="baseline"/>
              <w:rPr>
                <w:rFonts w:hint="eastAsia" w:ascii="仿宋" w:hAnsi="仿宋" w:eastAsia="仿宋" w:cs="仿宋"/>
                <w:sz w:val="20"/>
                <w:szCs w:val="20"/>
              </w:rPr>
            </w:pPr>
          </w:p>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firstLine="156" w:firstLineChars="100"/>
              <w:jc w:val="center"/>
              <w:textAlignment w:val="baseline"/>
              <w:rPr>
                <w:rFonts w:hint="eastAsia" w:ascii="仿宋" w:hAnsi="仿宋" w:eastAsia="仿宋" w:cs="仿宋"/>
                <w:sz w:val="20"/>
                <w:szCs w:val="20"/>
              </w:rPr>
            </w:pPr>
            <w:r>
              <w:rPr>
                <w:rFonts w:hint="eastAsia" w:ascii="仿宋" w:hAnsi="仿宋" w:eastAsia="仿宋" w:cs="仿宋"/>
                <w:spacing w:val="-22"/>
                <w:sz w:val="20"/>
                <w:szCs w:val="20"/>
              </w:rPr>
              <w:t>电</w:t>
            </w:r>
            <w:r>
              <w:rPr>
                <w:rFonts w:hint="eastAsia" w:ascii="仿宋" w:hAnsi="仿宋" w:eastAsia="仿宋" w:cs="仿宋"/>
                <w:spacing w:val="-22"/>
                <w:sz w:val="20"/>
                <w:szCs w:val="20"/>
                <w:lang w:val="en-US" w:eastAsia="zh-CN"/>
              </w:rPr>
              <w:t xml:space="preserve"> </w:t>
            </w:r>
            <w:r>
              <w:rPr>
                <w:rFonts w:hint="eastAsia" w:ascii="仿宋" w:hAnsi="仿宋" w:eastAsia="仿宋" w:cs="仿宋"/>
                <w:spacing w:val="-22"/>
                <w:sz w:val="20"/>
                <w:szCs w:val="20"/>
              </w:rPr>
              <w:t>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9" w:hRule="atLeast"/>
        </w:trPr>
        <w:tc>
          <w:tcPr>
            <w:tcW w:w="1127"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lang w:val="en-US" w:eastAsia="zh-CN"/>
              </w:rPr>
            </w:pPr>
            <w:r>
              <w:rPr>
                <w:rFonts w:hint="eastAsia" w:ascii="仿宋" w:hAnsi="仿宋" w:eastAsia="仿宋" w:cs="仿宋"/>
                <w:snapToGrid w:val="0"/>
                <w:color w:val="000000"/>
                <w:kern w:val="0"/>
                <w:sz w:val="21"/>
                <w:szCs w:val="21"/>
                <w:lang w:val="en-US" w:eastAsia="zh-CN" w:bidi="ar-SA"/>
              </w:rPr>
              <w:t>增值税、消费税业务</w:t>
            </w:r>
          </w:p>
        </w:tc>
        <w:tc>
          <w:tcPr>
            <w:tcW w:w="5729" w:type="dxa"/>
            <w:vAlign w:val="center"/>
          </w:tcPr>
          <w:p>
            <w:pPr>
              <w:pStyle w:val="9"/>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1、增值税业务处理；</w:t>
            </w:r>
          </w:p>
          <w:p>
            <w:pPr>
              <w:pStyle w:val="9"/>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right="0" w:rightChars="0"/>
              <w:jc w:val="both"/>
              <w:textAlignment w:val="baseline"/>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2、消费税业务处理。</w:t>
            </w:r>
          </w:p>
        </w:tc>
        <w:tc>
          <w:tcPr>
            <w:tcW w:w="11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272" w:firstLineChars="136"/>
              <w:jc w:val="center"/>
              <w:textAlignment w:val="baseline"/>
              <w:rPr>
                <w:rFonts w:hint="eastAsia" w:ascii="仿宋" w:hAnsi="仿宋" w:eastAsia="仿宋" w:cs="仿宋"/>
                <w:sz w:val="20"/>
                <w:szCs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仿宋" w:hAnsi="仿宋" w:eastAsia="仿宋" w:cs="仿宋"/>
                <w:sz w:val="22"/>
                <w:szCs w:val="22"/>
                <w:lang w:val="en-US" w:eastAsia="zh-CN"/>
              </w:rPr>
            </w:pPr>
            <w:r>
              <w:rPr>
                <w:rFonts w:hint="eastAsia" w:ascii="仿宋" w:hAnsi="仿宋" w:eastAsia="仿宋" w:cs="仿宋"/>
                <w:spacing w:val="-6"/>
                <w:sz w:val="22"/>
                <w:szCs w:val="22"/>
                <w:lang w:val="en-US" w:eastAsia="zh-CN"/>
              </w:rPr>
              <w:t>20</w:t>
            </w:r>
          </w:p>
        </w:tc>
        <w:tc>
          <w:tcPr>
            <w:tcW w:w="978"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212" w:firstLineChars="136"/>
              <w:jc w:val="center"/>
              <w:textAlignment w:val="baseline"/>
              <w:rPr>
                <w:rFonts w:hint="eastAsia" w:ascii="仿宋" w:hAnsi="仿宋" w:eastAsia="仿宋" w:cs="仿宋"/>
                <w:spacing w:val="-22"/>
                <w:sz w:val="20"/>
                <w:szCs w:val="20"/>
              </w:rPr>
            </w:pPr>
          </w:p>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212" w:firstLineChars="136"/>
              <w:jc w:val="center"/>
              <w:textAlignment w:val="baseline"/>
              <w:rPr>
                <w:rFonts w:hint="eastAsia" w:ascii="仿宋" w:hAnsi="仿宋" w:eastAsia="仿宋" w:cs="仿宋"/>
                <w:sz w:val="20"/>
                <w:szCs w:val="20"/>
              </w:rPr>
            </w:pPr>
            <w:r>
              <w:rPr>
                <w:rFonts w:hint="eastAsia" w:ascii="仿宋" w:hAnsi="仿宋" w:eastAsia="仿宋" w:cs="仿宋"/>
                <w:spacing w:val="-22"/>
                <w:sz w:val="20"/>
                <w:szCs w:val="20"/>
              </w:rPr>
              <w:t>电子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5" w:hRule="atLeast"/>
        </w:trPr>
        <w:tc>
          <w:tcPr>
            <w:tcW w:w="1127"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lang w:val="en-US" w:eastAsia="zh-CN"/>
              </w:rPr>
            </w:pPr>
            <w:r>
              <w:rPr>
                <w:rFonts w:hint="eastAsia" w:ascii="仿宋" w:hAnsi="仿宋" w:eastAsia="仿宋" w:cs="仿宋"/>
                <w:spacing w:val="-4"/>
                <w:lang w:val="en-US" w:eastAsia="zh-CN"/>
              </w:rPr>
              <w:t>企业所得税、个人所得税业务</w:t>
            </w:r>
          </w:p>
        </w:tc>
        <w:tc>
          <w:tcPr>
            <w:tcW w:w="5729" w:type="dxa"/>
            <w:vAlign w:val="center"/>
          </w:tcPr>
          <w:p>
            <w:pPr>
              <w:pStyle w:val="9"/>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right="0" w:rightChars="0"/>
              <w:jc w:val="both"/>
              <w:textAlignment w:val="baseline"/>
              <w:rPr>
                <w:rFonts w:hint="eastAsia" w:ascii="仿宋" w:hAnsi="仿宋" w:eastAsia="仿宋" w:cs="仿宋"/>
                <w:spacing w:val="-2"/>
                <w:sz w:val="24"/>
                <w:szCs w:val="24"/>
                <w:lang w:val="en-US" w:eastAsia="zh-CN"/>
              </w:rPr>
            </w:pPr>
            <w:r>
              <w:rPr>
                <w:rFonts w:hint="eastAsia" w:ascii="仿宋" w:hAnsi="仿宋" w:eastAsia="仿宋" w:cs="仿宋"/>
                <w:spacing w:val="-2"/>
                <w:sz w:val="24"/>
                <w:szCs w:val="24"/>
                <w:lang w:val="en-US" w:eastAsia="zh-CN"/>
              </w:rPr>
              <w:t>1、企业所得税业务处理；</w:t>
            </w:r>
          </w:p>
          <w:p>
            <w:pPr>
              <w:pStyle w:val="9"/>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right="0" w:rightChars="0"/>
              <w:jc w:val="both"/>
              <w:textAlignment w:val="baseline"/>
              <w:rPr>
                <w:rFonts w:hint="eastAsia" w:ascii="仿宋" w:hAnsi="仿宋" w:eastAsia="仿宋" w:cs="仿宋"/>
                <w:spacing w:val="-2"/>
                <w:sz w:val="24"/>
                <w:szCs w:val="24"/>
                <w:lang w:val="en-US" w:eastAsia="zh-CN"/>
              </w:rPr>
            </w:pPr>
            <w:r>
              <w:rPr>
                <w:rFonts w:hint="eastAsia" w:ascii="仿宋" w:hAnsi="仿宋" w:eastAsia="仿宋" w:cs="仿宋"/>
                <w:spacing w:val="-2"/>
                <w:sz w:val="24"/>
                <w:szCs w:val="24"/>
                <w:lang w:val="en-US" w:eastAsia="zh-CN"/>
              </w:rPr>
              <w:t>2、个人所得税业务处理。</w:t>
            </w:r>
          </w:p>
        </w:tc>
        <w:tc>
          <w:tcPr>
            <w:tcW w:w="11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272" w:firstLineChars="136"/>
              <w:jc w:val="center"/>
              <w:textAlignment w:val="baseline"/>
              <w:rPr>
                <w:rFonts w:hint="eastAsia" w:ascii="仿宋" w:hAnsi="仿宋" w:eastAsia="仿宋" w:cs="仿宋"/>
                <w:sz w:val="20"/>
                <w:szCs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仿宋" w:hAnsi="仿宋" w:eastAsia="仿宋" w:cs="仿宋"/>
                <w:sz w:val="22"/>
                <w:szCs w:val="22"/>
              </w:rPr>
            </w:pPr>
            <w:r>
              <w:rPr>
                <w:rFonts w:hint="eastAsia" w:ascii="仿宋" w:hAnsi="仿宋" w:eastAsia="仿宋" w:cs="仿宋"/>
                <w:spacing w:val="-15"/>
                <w:sz w:val="22"/>
                <w:szCs w:val="22"/>
              </w:rPr>
              <w:t>10</w:t>
            </w:r>
          </w:p>
        </w:tc>
        <w:tc>
          <w:tcPr>
            <w:tcW w:w="97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272" w:firstLineChars="136"/>
              <w:jc w:val="center"/>
              <w:textAlignment w:val="baseline"/>
              <w:rPr>
                <w:rFonts w:hint="eastAsia" w:ascii="仿宋" w:hAnsi="仿宋" w:eastAsia="仿宋" w:cs="仿宋"/>
                <w:sz w:val="20"/>
                <w:szCs w:val="20"/>
              </w:rPr>
            </w:pPr>
          </w:p>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212" w:firstLineChars="136"/>
              <w:jc w:val="center"/>
              <w:textAlignment w:val="baseline"/>
              <w:rPr>
                <w:rFonts w:hint="eastAsia" w:ascii="仿宋" w:hAnsi="仿宋" w:eastAsia="仿宋" w:cs="仿宋"/>
                <w:sz w:val="20"/>
                <w:szCs w:val="20"/>
              </w:rPr>
            </w:pPr>
            <w:r>
              <w:rPr>
                <w:rFonts w:hint="eastAsia" w:ascii="仿宋" w:hAnsi="仿宋" w:eastAsia="仿宋" w:cs="仿宋"/>
                <w:spacing w:val="-22"/>
                <w:sz w:val="20"/>
                <w:szCs w:val="20"/>
              </w:rPr>
              <w:t>电子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2" w:hRule="atLeast"/>
        </w:trPr>
        <w:tc>
          <w:tcPr>
            <w:tcW w:w="1127"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lang w:val="en-US"/>
              </w:rPr>
            </w:pPr>
            <w:r>
              <w:rPr>
                <w:rFonts w:hint="eastAsia" w:ascii="仿宋" w:hAnsi="仿宋" w:eastAsia="仿宋" w:cs="仿宋"/>
                <w:spacing w:val="-5"/>
                <w:lang w:val="en-US" w:eastAsia="zh-CN"/>
              </w:rPr>
              <w:t>土地增值税、印花税业务</w:t>
            </w:r>
          </w:p>
        </w:tc>
        <w:tc>
          <w:tcPr>
            <w:tcW w:w="5729" w:type="dxa"/>
            <w:vAlign w:val="center"/>
          </w:tcPr>
          <w:p>
            <w:pPr>
              <w:pStyle w:val="9"/>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right="0" w:rightChars="0"/>
              <w:jc w:val="both"/>
              <w:textAlignment w:val="baseline"/>
              <w:rPr>
                <w:rFonts w:hint="eastAsia" w:ascii="仿宋" w:hAnsi="仿宋" w:eastAsia="仿宋" w:cs="仿宋"/>
                <w:spacing w:val="-3"/>
                <w:sz w:val="24"/>
                <w:szCs w:val="24"/>
                <w:lang w:val="en-US" w:eastAsia="zh-CN"/>
              </w:rPr>
            </w:pPr>
            <w:r>
              <w:rPr>
                <w:rFonts w:hint="eastAsia" w:ascii="仿宋" w:hAnsi="仿宋" w:eastAsia="仿宋" w:cs="仿宋"/>
                <w:spacing w:val="-3"/>
                <w:sz w:val="24"/>
                <w:szCs w:val="24"/>
                <w:lang w:val="en-US" w:eastAsia="zh-CN"/>
              </w:rPr>
              <w:t>1、土地增值税业务处理；</w:t>
            </w:r>
          </w:p>
          <w:p>
            <w:pPr>
              <w:pStyle w:val="9"/>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right="0" w:rightChars="0"/>
              <w:jc w:val="both"/>
              <w:textAlignment w:val="baseline"/>
              <w:rPr>
                <w:rFonts w:hint="eastAsia" w:ascii="仿宋" w:hAnsi="仿宋" w:eastAsia="仿宋" w:cs="仿宋"/>
                <w:spacing w:val="-3"/>
                <w:sz w:val="24"/>
                <w:szCs w:val="24"/>
                <w:lang w:val="en-US" w:eastAsia="zh-CN"/>
              </w:rPr>
            </w:pPr>
            <w:r>
              <w:rPr>
                <w:rFonts w:hint="eastAsia" w:ascii="仿宋" w:hAnsi="仿宋" w:eastAsia="仿宋" w:cs="仿宋"/>
                <w:spacing w:val="-3"/>
                <w:sz w:val="24"/>
                <w:szCs w:val="24"/>
                <w:lang w:val="en-US" w:eastAsia="zh-CN"/>
              </w:rPr>
              <w:t>2、印花税业务处理。</w:t>
            </w:r>
          </w:p>
        </w:tc>
        <w:tc>
          <w:tcPr>
            <w:tcW w:w="11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272" w:firstLineChars="136"/>
              <w:jc w:val="center"/>
              <w:textAlignment w:val="baseline"/>
              <w:rPr>
                <w:rFonts w:hint="eastAsia" w:ascii="仿宋" w:hAnsi="仿宋" w:eastAsia="仿宋" w:cs="仿宋"/>
                <w:sz w:val="20"/>
                <w:szCs w:val="20"/>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仿宋" w:hAnsi="仿宋" w:eastAsia="仿宋" w:cs="仿宋"/>
                <w:sz w:val="22"/>
                <w:szCs w:val="22"/>
              </w:rPr>
            </w:pPr>
            <w:r>
              <w:rPr>
                <w:rFonts w:hint="eastAsia" w:ascii="仿宋" w:hAnsi="仿宋" w:eastAsia="仿宋" w:cs="仿宋"/>
                <w:spacing w:val="-15"/>
                <w:sz w:val="22"/>
                <w:szCs w:val="22"/>
              </w:rPr>
              <w:t>10</w:t>
            </w:r>
          </w:p>
        </w:tc>
        <w:tc>
          <w:tcPr>
            <w:tcW w:w="978"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212" w:firstLineChars="136"/>
              <w:jc w:val="center"/>
              <w:textAlignment w:val="baseline"/>
              <w:rPr>
                <w:rFonts w:hint="eastAsia" w:ascii="仿宋" w:hAnsi="仿宋" w:eastAsia="仿宋" w:cs="仿宋"/>
                <w:spacing w:val="-22"/>
                <w:sz w:val="20"/>
                <w:szCs w:val="20"/>
              </w:rPr>
            </w:pPr>
          </w:p>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212" w:firstLineChars="136"/>
              <w:jc w:val="center"/>
              <w:textAlignment w:val="baseline"/>
              <w:rPr>
                <w:rFonts w:hint="eastAsia" w:ascii="仿宋" w:hAnsi="仿宋" w:eastAsia="仿宋" w:cs="仿宋"/>
                <w:sz w:val="20"/>
                <w:szCs w:val="20"/>
              </w:rPr>
            </w:pPr>
            <w:r>
              <w:rPr>
                <w:rFonts w:hint="eastAsia" w:ascii="仿宋" w:hAnsi="仿宋" w:eastAsia="仿宋" w:cs="仿宋"/>
                <w:spacing w:val="-22"/>
                <w:sz w:val="20"/>
                <w:szCs w:val="20"/>
              </w:rPr>
              <w:t>电子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6856" w:type="dxa"/>
            <w:gridSpan w:val="2"/>
            <w:vAlign w:val="top"/>
          </w:tcPr>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375" w:firstLineChars="136"/>
              <w:jc w:val="center"/>
              <w:textAlignment w:val="baseline"/>
              <w:rPr>
                <w:rFonts w:hint="eastAsia" w:ascii="仿宋" w:hAnsi="仿宋" w:eastAsia="仿宋" w:cs="仿宋"/>
                <w:spacing w:val="-2"/>
                <w:sz w:val="28"/>
                <w:szCs w:val="28"/>
                <w:lang w:val="en-US" w:eastAsia="zh-CN"/>
              </w:rPr>
            </w:pPr>
            <w:r>
              <w:rPr>
                <w:rFonts w:hint="eastAsia" w:ascii="仿宋" w:hAnsi="仿宋" w:eastAsia="仿宋" w:cs="仿宋"/>
                <w:spacing w:val="-2"/>
                <w:sz w:val="28"/>
                <w:szCs w:val="28"/>
                <w:lang w:val="en-US" w:eastAsia="zh-CN"/>
              </w:rPr>
              <w:t>合   计</w:t>
            </w:r>
          </w:p>
        </w:tc>
        <w:tc>
          <w:tcPr>
            <w:tcW w:w="2082" w:type="dxa"/>
            <w:gridSpan w:val="2"/>
            <w:vAlign w:val="top"/>
          </w:tcPr>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320" w:firstLineChars="136"/>
              <w:jc w:val="center"/>
              <w:textAlignment w:val="baseline"/>
              <w:rPr>
                <w:rFonts w:hint="eastAsia" w:ascii="仿宋" w:hAnsi="仿宋" w:eastAsia="仿宋" w:cs="仿宋"/>
                <w:spacing w:val="-22"/>
                <w:sz w:val="28"/>
                <w:szCs w:val="28"/>
                <w:lang w:val="en-US" w:eastAsia="zh-CN"/>
              </w:rPr>
            </w:pPr>
            <w:r>
              <w:rPr>
                <w:rFonts w:hint="eastAsia" w:ascii="仿宋" w:hAnsi="仿宋" w:eastAsia="仿宋" w:cs="仿宋"/>
                <w:spacing w:val="-22"/>
                <w:sz w:val="28"/>
                <w:szCs w:val="28"/>
                <w:lang w:val="en-US" w:eastAsia="zh-CN"/>
              </w:rPr>
              <w:t>100</w:t>
            </w:r>
          </w:p>
        </w:tc>
      </w:tr>
    </w:tbl>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20" w:firstLineChars="136"/>
        <w:textAlignment w:val="baseline"/>
        <w:rPr>
          <w:rFonts w:hint="eastAsia" w:ascii="仿宋" w:hAnsi="仿宋" w:eastAsia="仿宋" w:cs="仿宋"/>
          <w:spacing w:val="-2"/>
        </w:rPr>
      </w:pPr>
      <w:r>
        <w:rPr>
          <w:rFonts w:hint="eastAsia" w:ascii="仿宋" w:hAnsi="仿宋" w:eastAsia="仿宋" w:cs="仿宋"/>
          <w:spacing w:val="-2"/>
        </w:rPr>
        <w:t>（电子试卷由计算机系统自动评分）</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5" w:firstLineChars="136"/>
        <w:textAlignment w:val="baseline"/>
        <w:rPr>
          <w:rFonts w:hint="eastAsia" w:ascii="仿宋" w:hAnsi="仿宋" w:eastAsia="仿宋" w:cs="仿宋"/>
          <w:snapToGrid/>
          <w:color w:val="000000"/>
          <w:kern w:val="0"/>
          <w:sz w:val="32"/>
          <w:szCs w:val="32"/>
          <w:lang w:val="en-US" w:eastAsia="zh-CN" w:bidi="ar"/>
        </w:rPr>
      </w:pPr>
      <w:r>
        <w:rPr>
          <w:rFonts w:hint="eastAsia" w:ascii="仿宋" w:hAnsi="仿宋" w:eastAsia="仿宋" w:cs="仿宋"/>
          <w:snapToGrid/>
          <w:color w:val="000000"/>
          <w:kern w:val="0"/>
          <w:sz w:val="32"/>
          <w:szCs w:val="32"/>
          <w:lang w:val="en-US" w:eastAsia="zh-CN" w:bidi="ar"/>
        </w:rPr>
        <w:t>（二）管理会计业务模块</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5" w:firstLineChars="136"/>
        <w:textAlignment w:val="baseline"/>
        <w:rPr>
          <w:rFonts w:hint="eastAsia" w:ascii="仿宋" w:hAnsi="仿宋" w:eastAsia="仿宋" w:cs="仿宋"/>
          <w:snapToGrid/>
          <w:color w:val="000000"/>
          <w:kern w:val="0"/>
          <w:sz w:val="32"/>
          <w:szCs w:val="32"/>
          <w:lang w:val="en-US" w:eastAsia="zh-CN" w:bidi="ar"/>
        </w:rPr>
      </w:pPr>
      <w:r>
        <w:rPr>
          <w:rFonts w:hint="eastAsia" w:ascii="仿宋" w:hAnsi="仿宋" w:eastAsia="仿宋" w:cs="仿宋"/>
          <w:snapToGrid/>
          <w:color w:val="000000"/>
          <w:kern w:val="0"/>
          <w:sz w:val="32"/>
          <w:szCs w:val="32"/>
          <w:lang w:val="en-US" w:eastAsia="zh-CN" w:bidi="ar"/>
        </w:rPr>
        <w:t xml:space="preserve"> 管理会计业务模块环节共 400 分，每位参赛选手100 分，采用自动评分系统进行成绩判定。</w:t>
      </w:r>
    </w:p>
    <w:tbl>
      <w:tblPr>
        <w:tblStyle w:val="8"/>
        <w:tblW w:w="8698" w:type="dxa"/>
        <w:tblInd w:w="33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5"/>
        <w:gridCol w:w="5407"/>
        <w:gridCol w:w="699"/>
        <w:gridCol w:w="159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 w:hRule="atLeast"/>
        </w:trPr>
        <w:tc>
          <w:tcPr>
            <w:tcW w:w="995" w:type="dxa"/>
            <w:vAlign w:val="top"/>
          </w:tcPr>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项目任务</w:t>
            </w:r>
          </w:p>
        </w:tc>
        <w:tc>
          <w:tcPr>
            <w:tcW w:w="5407" w:type="dxa"/>
            <w:vAlign w:val="top"/>
          </w:tcPr>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298" w:firstLineChars="136"/>
              <w:jc w:val="center"/>
              <w:textAlignment w:val="baseline"/>
              <w:rPr>
                <w:rFonts w:hint="eastAsia" w:ascii="仿宋" w:hAnsi="仿宋" w:eastAsia="仿宋" w:cs="仿宋"/>
                <w:b/>
                <w:bCs/>
                <w:sz w:val="24"/>
                <w:szCs w:val="24"/>
              </w:rPr>
            </w:pPr>
            <w:r>
              <w:rPr>
                <w:rFonts w:hint="eastAsia" w:ascii="仿宋" w:hAnsi="仿宋" w:eastAsia="仿宋" w:cs="仿宋"/>
                <w:b/>
                <w:bCs/>
                <w:spacing w:val="-11"/>
                <w:sz w:val="24"/>
                <w:szCs w:val="24"/>
              </w:rPr>
              <w:t>要</w:t>
            </w:r>
            <w:r>
              <w:rPr>
                <w:rFonts w:hint="eastAsia" w:ascii="仿宋" w:hAnsi="仿宋" w:eastAsia="仿宋" w:cs="仿宋"/>
                <w:b/>
                <w:bCs/>
                <w:spacing w:val="14"/>
                <w:sz w:val="24"/>
                <w:szCs w:val="24"/>
              </w:rPr>
              <w:t xml:space="preserve">  </w:t>
            </w:r>
            <w:r>
              <w:rPr>
                <w:rFonts w:hint="eastAsia" w:ascii="仿宋" w:hAnsi="仿宋" w:eastAsia="仿宋" w:cs="仿宋"/>
                <w:b/>
                <w:bCs/>
                <w:spacing w:val="-11"/>
                <w:sz w:val="24"/>
                <w:szCs w:val="24"/>
              </w:rPr>
              <w:t>点</w:t>
            </w:r>
          </w:p>
        </w:tc>
        <w:tc>
          <w:tcPr>
            <w:tcW w:w="699" w:type="dxa"/>
            <w:vAlign w:val="top"/>
          </w:tcPr>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仿宋" w:hAnsi="仿宋" w:eastAsia="仿宋" w:cs="仿宋"/>
                <w:b/>
                <w:bCs/>
                <w:sz w:val="24"/>
                <w:szCs w:val="24"/>
              </w:rPr>
            </w:pPr>
            <w:r>
              <w:rPr>
                <w:rFonts w:hint="eastAsia" w:ascii="仿宋" w:hAnsi="仿宋" w:eastAsia="仿宋" w:cs="仿宋"/>
                <w:b/>
                <w:bCs/>
                <w:spacing w:val="-10"/>
                <w:sz w:val="24"/>
                <w:szCs w:val="24"/>
              </w:rPr>
              <w:t>分值</w:t>
            </w:r>
          </w:p>
        </w:tc>
        <w:tc>
          <w:tcPr>
            <w:tcW w:w="1597" w:type="dxa"/>
            <w:vAlign w:val="top"/>
          </w:tcPr>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303" w:firstLineChars="136"/>
              <w:jc w:val="center"/>
              <w:textAlignment w:val="baseline"/>
              <w:rPr>
                <w:rFonts w:hint="eastAsia" w:ascii="仿宋" w:hAnsi="仿宋" w:eastAsia="仿宋" w:cs="仿宋"/>
                <w:b/>
                <w:bCs/>
                <w:sz w:val="24"/>
                <w:szCs w:val="24"/>
              </w:rPr>
            </w:pPr>
            <w:r>
              <w:rPr>
                <w:rFonts w:hint="eastAsia" w:ascii="仿宋" w:hAnsi="仿宋" w:eastAsia="仿宋" w:cs="仿宋"/>
                <w:b/>
                <w:bCs/>
                <w:spacing w:val="-9"/>
                <w:sz w:val="24"/>
                <w:szCs w:val="24"/>
              </w:rPr>
              <w:t>备</w:t>
            </w:r>
            <w:r>
              <w:rPr>
                <w:rFonts w:hint="eastAsia" w:ascii="仿宋" w:hAnsi="仿宋" w:eastAsia="仿宋" w:cs="仿宋"/>
                <w:b/>
                <w:bCs/>
                <w:spacing w:val="11"/>
                <w:sz w:val="24"/>
                <w:szCs w:val="24"/>
              </w:rPr>
              <w:t xml:space="preserve">  </w:t>
            </w:r>
            <w:r>
              <w:rPr>
                <w:rFonts w:hint="eastAsia" w:ascii="仿宋" w:hAnsi="仿宋" w:eastAsia="仿宋" w:cs="仿宋"/>
                <w:b/>
                <w:bCs/>
                <w:spacing w:val="-9"/>
                <w:sz w:val="24"/>
                <w:szCs w:val="24"/>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03" w:hRule="atLeast"/>
        </w:trPr>
        <w:tc>
          <w:tcPr>
            <w:tcW w:w="995" w:type="dxa"/>
            <w:vAlign w:val="top"/>
          </w:tcPr>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304" w:firstLineChars="136"/>
              <w:textAlignment w:val="baseline"/>
              <w:rPr>
                <w:rFonts w:hint="eastAsia" w:ascii="仿宋" w:hAnsi="仿宋" w:eastAsia="仿宋" w:cs="仿宋"/>
                <w:spacing w:val="-8"/>
                <w:sz w:val="24"/>
                <w:szCs w:val="24"/>
              </w:rPr>
            </w:pPr>
          </w:p>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304" w:firstLineChars="136"/>
              <w:textAlignment w:val="baseline"/>
              <w:rPr>
                <w:rFonts w:hint="eastAsia" w:ascii="仿宋" w:hAnsi="仿宋" w:eastAsia="仿宋" w:cs="仿宋"/>
                <w:spacing w:val="-8"/>
                <w:sz w:val="24"/>
                <w:szCs w:val="24"/>
              </w:rPr>
            </w:pPr>
          </w:p>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304" w:firstLineChars="136"/>
              <w:textAlignment w:val="baseline"/>
              <w:rPr>
                <w:rFonts w:hint="eastAsia" w:ascii="仿宋" w:hAnsi="仿宋" w:eastAsia="仿宋" w:cs="仿宋"/>
                <w:spacing w:val="-8"/>
                <w:sz w:val="24"/>
                <w:szCs w:val="24"/>
              </w:rPr>
            </w:pPr>
          </w:p>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304" w:firstLineChars="136"/>
              <w:textAlignment w:val="baseline"/>
              <w:rPr>
                <w:rFonts w:hint="eastAsia" w:ascii="仿宋" w:hAnsi="仿宋" w:eastAsia="仿宋" w:cs="仿宋"/>
                <w:spacing w:val="-8"/>
                <w:sz w:val="24"/>
                <w:szCs w:val="24"/>
              </w:rPr>
            </w:pPr>
          </w:p>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textAlignment w:val="baseline"/>
              <w:rPr>
                <w:rFonts w:hint="eastAsia" w:ascii="仿宋" w:hAnsi="仿宋" w:eastAsia="仿宋" w:cs="仿宋"/>
                <w:sz w:val="24"/>
                <w:szCs w:val="24"/>
              </w:rPr>
            </w:pPr>
            <w:r>
              <w:rPr>
                <w:rFonts w:hint="eastAsia" w:ascii="仿宋" w:hAnsi="仿宋" w:eastAsia="仿宋" w:cs="仿宋"/>
                <w:spacing w:val="-8"/>
                <w:sz w:val="24"/>
                <w:szCs w:val="24"/>
              </w:rPr>
              <w:t>资金管理</w:t>
            </w:r>
          </w:p>
        </w:tc>
        <w:tc>
          <w:tcPr>
            <w:tcW w:w="5407"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z w:val="24"/>
                <w:szCs w:val="24"/>
              </w:rPr>
            </w:pPr>
            <w:r>
              <w:rPr>
                <w:rFonts w:hint="eastAsia" w:ascii="仿宋" w:hAnsi="仿宋" w:eastAsia="仿宋" w:cs="仿宋"/>
                <w:spacing w:val="4"/>
                <w:sz w:val="24"/>
                <w:szCs w:val="24"/>
              </w:rPr>
              <w:t>1</w:t>
            </w:r>
            <w:r>
              <w:rPr>
                <w:rFonts w:hint="eastAsia" w:ascii="仿宋" w:hAnsi="仿宋" w:eastAsia="仿宋" w:cs="仿宋"/>
                <w:spacing w:val="4"/>
                <w:sz w:val="24"/>
                <w:szCs w:val="24"/>
                <w:lang w:eastAsia="zh-CN"/>
              </w:rPr>
              <w:t>、</w:t>
            </w:r>
            <w:r>
              <w:rPr>
                <w:rFonts w:hint="eastAsia" w:ascii="仿宋" w:hAnsi="仿宋" w:eastAsia="仿宋" w:cs="仿宋"/>
                <w:spacing w:val="4"/>
                <w:sz w:val="24"/>
                <w:szCs w:val="24"/>
              </w:rPr>
              <w:t>投资决策分析</w:t>
            </w:r>
            <w:r>
              <w:rPr>
                <w:rFonts w:hint="eastAsia" w:ascii="仿宋" w:hAnsi="仿宋" w:eastAsia="仿宋" w:cs="仿宋"/>
                <w:spacing w:val="4"/>
                <w:sz w:val="24"/>
                <w:szCs w:val="24"/>
                <w:lang w:val="en-US" w:eastAsia="zh-CN"/>
              </w:rPr>
              <w:t>一</w:t>
            </w:r>
            <w:r>
              <w:rPr>
                <w:rFonts w:hint="eastAsia" w:ascii="仿宋" w:hAnsi="仿宋" w:eastAsia="仿宋" w:cs="仿宋"/>
                <w:spacing w:val="4"/>
                <w:sz w:val="24"/>
                <w:szCs w:val="24"/>
              </w:rPr>
              <w:t>项目投资定性、定</w:t>
            </w:r>
            <w:r>
              <w:rPr>
                <w:rFonts w:hint="eastAsia" w:ascii="仿宋" w:hAnsi="仿宋" w:eastAsia="仿宋" w:cs="仿宋"/>
                <w:spacing w:val="-5"/>
                <w:sz w:val="24"/>
                <w:szCs w:val="24"/>
              </w:rPr>
              <w:t>量分析；</w:t>
            </w:r>
          </w:p>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z w:val="24"/>
                <w:szCs w:val="24"/>
              </w:rPr>
            </w:pPr>
            <w:r>
              <w:rPr>
                <w:rFonts w:hint="eastAsia" w:ascii="仿宋" w:hAnsi="仿宋" w:eastAsia="仿宋" w:cs="仿宋"/>
                <w:spacing w:val="7"/>
                <w:position w:val="17"/>
                <w:sz w:val="24"/>
                <w:szCs w:val="24"/>
              </w:rPr>
              <w:t>2</w:t>
            </w:r>
            <w:r>
              <w:rPr>
                <w:rFonts w:hint="eastAsia" w:ascii="仿宋" w:hAnsi="仿宋" w:eastAsia="仿宋" w:cs="仿宋"/>
                <w:spacing w:val="7"/>
                <w:position w:val="17"/>
                <w:sz w:val="24"/>
                <w:szCs w:val="24"/>
                <w:lang w:eastAsia="zh-CN"/>
              </w:rPr>
              <w:t>、</w:t>
            </w:r>
            <w:r>
              <w:rPr>
                <w:rFonts w:hint="eastAsia" w:ascii="仿宋" w:hAnsi="仿宋" w:eastAsia="仿宋" w:cs="仿宋"/>
                <w:spacing w:val="7"/>
                <w:position w:val="17"/>
                <w:sz w:val="24"/>
                <w:szCs w:val="24"/>
              </w:rPr>
              <w:t>净现值法进行财务可行性评价，并作出合理决策；</w:t>
            </w:r>
          </w:p>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z w:val="24"/>
                <w:szCs w:val="24"/>
              </w:rPr>
            </w:pPr>
            <w:r>
              <w:rPr>
                <w:rFonts w:hint="eastAsia" w:ascii="仿宋" w:hAnsi="仿宋" w:eastAsia="仿宋" w:cs="仿宋"/>
                <w:spacing w:val="2"/>
                <w:sz w:val="24"/>
                <w:szCs w:val="24"/>
              </w:rPr>
              <w:t>3</w:t>
            </w:r>
            <w:r>
              <w:rPr>
                <w:rFonts w:hint="eastAsia" w:ascii="仿宋" w:hAnsi="仿宋" w:eastAsia="仿宋" w:cs="仿宋"/>
                <w:spacing w:val="2"/>
                <w:sz w:val="24"/>
                <w:szCs w:val="24"/>
                <w:lang w:eastAsia="zh-CN"/>
              </w:rPr>
              <w:t>、</w:t>
            </w:r>
            <w:r>
              <w:rPr>
                <w:rFonts w:hint="eastAsia" w:ascii="仿宋" w:hAnsi="仿宋" w:eastAsia="仿宋" w:cs="仿宋"/>
                <w:spacing w:val="2"/>
                <w:sz w:val="24"/>
                <w:szCs w:val="24"/>
              </w:rPr>
              <w:t>筹资决策分析—资金需要量预测分析、计算资本成本，进行筹资决策分</w:t>
            </w:r>
            <w:r>
              <w:rPr>
                <w:rFonts w:hint="eastAsia" w:ascii="仿宋" w:hAnsi="仿宋" w:eastAsia="仿宋" w:cs="仿宋"/>
                <w:spacing w:val="-2"/>
                <w:sz w:val="24"/>
                <w:szCs w:val="24"/>
              </w:rPr>
              <w:t>析，并作出合理决策；</w:t>
            </w:r>
          </w:p>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z w:val="24"/>
                <w:szCs w:val="24"/>
                <w:lang w:eastAsia="zh-CN"/>
              </w:rPr>
            </w:pPr>
            <w:r>
              <w:rPr>
                <w:rFonts w:hint="eastAsia" w:ascii="仿宋" w:hAnsi="仿宋" w:eastAsia="仿宋" w:cs="仿宋"/>
                <w:spacing w:val="6"/>
                <w:position w:val="17"/>
                <w:sz w:val="24"/>
                <w:szCs w:val="24"/>
              </w:rPr>
              <w:t>4</w:t>
            </w:r>
            <w:r>
              <w:rPr>
                <w:rFonts w:hint="eastAsia" w:ascii="仿宋" w:hAnsi="仿宋" w:eastAsia="仿宋" w:cs="仿宋"/>
                <w:spacing w:val="6"/>
                <w:position w:val="17"/>
                <w:sz w:val="24"/>
                <w:szCs w:val="24"/>
                <w:lang w:eastAsia="zh-CN"/>
              </w:rPr>
              <w:t>、</w:t>
            </w:r>
            <w:r>
              <w:rPr>
                <w:rFonts w:hint="eastAsia" w:ascii="仿宋" w:hAnsi="仿宋" w:eastAsia="仿宋" w:cs="仿宋"/>
                <w:spacing w:val="6"/>
                <w:position w:val="17"/>
                <w:sz w:val="24"/>
                <w:szCs w:val="24"/>
              </w:rPr>
              <w:t>财务预算编制—现金预算编制、预计利润表编制、预计资产负债表编制</w:t>
            </w:r>
            <w:r>
              <w:rPr>
                <w:rFonts w:hint="eastAsia" w:ascii="仿宋" w:hAnsi="仿宋" w:eastAsia="仿宋" w:cs="仿宋"/>
                <w:spacing w:val="6"/>
                <w:position w:val="17"/>
                <w:sz w:val="24"/>
                <w:szCs w:val="24"/>
                <w:lang w:eastAsia="zh-CN"/>
              </w:rPr>
              <w:t>。</w:t>
            </w:r>
          </w:p>
        </w:tc>
        <w:tc>
          <w:tcPr>
            <w:tcW w:w="6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299" w:firstLineChars="136"/>
              <w:jc w:val="both"/>
              <w:textAlignment w:val="baseline"/>
              <w:rPr>
                <w:rFonts w:hint="eastAsia" w:ascii="仿宋" w:hAnsi="仿宋" w:eastAsia="仿宋" w:cs="仿宋"/>
                <w:spacing w:val="-10"/>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299" w:firstLineChars="136"/>
              <w:jc w:val="both"/>
              <w:textAlignment w:val="baseline"/>
              <w:rPr>
                <w:rFonts w:hint="eastAsia" w:ascii="仿宋" w:hAnsi="仿宋" w:eastAsia="仿宋" w:cs="仿宋"/>
                <w:spacing w:val="-10"/>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299" w:firstLineChars="136"/>
              <w:jc w:val="both"/>
              <w:textAlignment w:val="baseline"/>
              <w:rPr>
                <w:rFonts w:hint="eastAsia" w:ascii="仿宋" w:hAnsi="仿宋" w:eastAsia="仿宋" w:cs="仿宋"/>
                <w:spacing w:val="-10"/>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299" w:firstLineChars="136"/>
              <w:jc w:val="both"/>
              <w:textAlignment w:val="baseline"/>
              <w:rPr>
                <w:rFonts w:hint="eastAsia" w:ascii="仿宋" w:hAnsi="仿宋" w:eastAsia="仿宋" w:cs="仿宋"/>
                <w:spacing w:val="-10"/>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0" w:firstLine="220" w:firstLineChars="100"/>
              <w:jc w:val="both"/>
              <w:textAlignment w:val="baseline"/>
              <w:rPr>
                <w:rFonts w:hint="eastAsia" w:ascii="仿宋" w:hAnsi="仿宋" w:eastAsia="仿宋" w:cs="仿宋"/>
                <w:sz w:val="24"/>
                <w:szCs w:val="24"/>
                <w:lang w:val="en-US" w:eastAsia="zh-CN"/>
              </w:rPr>
            </w:pPr>
            <w:r>
              <w:rPr>
                <w:rFonts w:hint="eastAsia" w:ascii="仿宋" w:hAnsi="仿宋" w:eastAsia="仿宋" w:cs="仿宋"/>
                <w:spacing w:val="-10"/>
                <w:sz w:val="24"/>
                <w:szCs w:val="24"/>
                <w:lang w:val="en-US" w:eastAsia="zh-CN"/>
              </w:rPr>
              <w:t>25</w:t>
            </w:r>
          </w:p>
        </w:tc>
        <w:tc>
          <w:tcPr>
            <w:tcW w:w="1597"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z w:val="24"/>
                <w:szCs w:val="24"/>
              </w:rPr>
            </w:pPr>
            <w:r>
              <w:rPr>
                <w:rFonts w:hint="eastAsia" w:ascii="仿宋" w:hAnsi="仿宋" w:eastAsia="仿宋" w:cs="仿宋"/>
                <w:spacing w:val="1"/>
                <w:sz w:val="24"/>
                <w:szCs w:val="24"/>
              </w:rPr>
              <w:t>按照预先设置的格式和内容设置评分点，系统自动评分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11" w:hRule="atLeast"/>
        </w:trPr>
        <w:tc>
          <w:tcPr>
            <w:tcW w:w="995"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326" w:firstLineChars="136"/>
              <w:textAlignment w:val="baseline"/>
              <w:rPr>
                <w:rFonts w:hint="eastAsia" w:ascii="仿宋" w:hAnsi="仿宋" w:eastAsia="仿宋" w:cs="仿宋"/>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326" w:firstLineChars="136"/>
              <w:textAlignment w:val="baseline"/>
              <w:rPr>
                <w:rFonts w:hint="eastAsia" w:ascii="仿宋" w:hAnsi="仿宋" w:eastAsia="仿宋" w:cs="仿宋"/>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326" w:firstLineChars="136"/>
              <w:textAlignment w:val="baseline"/>
              <w:rPr>
                <w:rFonts w:hint="eastAsia" w:ascii="仿宋" w:hAnsi="仿宋" w:eastAsia="仿宋" w:cs="仿宋"/>
                <w:sz w:val="24"/>
                <w:szCs w:val="24"/>
              </w:rPr>
            </w:pPr>
          </w:p>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textAlignment w:val="baseline"/>
              <w:rPr>
                <w:rFonts w:hint="eastAsia" w:ascii="仿宋" w:hAnsi="仿宋" w:eastAsia="仿宋" w:cs="仿宋"/>
                <w:snapToGrid w:val="0"/>
                <w:color w:val="000000"/>
                <w:kern w:val="0"/>
                <w:sz w:val="24"/>
                <w:szCs w:val="24"/>
                <w:lang w:val="en-US" w:eastAsia="en-US" w:bidi="ar-SA"/>
              </w:rPr>
            </w:pPr>
            <w:r>
              <w:rPr>
                <w:rFonts w:hint="eastAsia" w:ascii="仿宋" w:hAnsi="仿宋" w:eastAsia="仿宋" w:cs="仿宋"/>
                <w:spacing w:val="-5"/>
                <w:sz w:val="24"/>
                <w:szCs w:val="24"/>
              </w:rPr>
              <w:t>成本管理</w:t>
            </w:r>
          </w:p>
        </w:tc>
        <w:tc>
          <w:tcPr>
            <w:tcW w:w="5407"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z w:val="24"/>
                <w:szCs w:val="24"/>
              </w:rPr>
            </w:pPr>
            <w:r>
              <w:rPr>
                <w:rFonts w:hint="eastAsia" w:ascii="仿宋" w:hAnsi="仿宋" w:eastAsia="仿宋" w:cs="仿宋"/>
                <w:spacing w:val="14"/>
                <w:position w:val="17"/>
                <w:sz w:val="24"/>
                <w:szCs w:val="24"/>
              </w:rPr>
              <w:t>1</w:t>
            </w:r>
            <w:r>
              <w:rPr>
                <w:rFonts w:hint="eastAsia" w:ascii="仿宋" w:hAnsi="仿宋" w:eastAsia="仿宋" w:cs="仿宋"/>
                <w:spacing w:val="14"/>
                <w:position w:val="17"/>
                <w:sz w:val="24"/>
                <w:szCs w:val="24"/>
                <w:lang w:eastAsia="zh-CN"/>
              </w:rPr>
              <w:t>、</w:t>
            </w:r>
            <w:r>
              <w:rPr>
                <w:rFonts w:hint="eastAsia" w:ascii="仿宋" w:hAnsi="仿宋" w:eastAsia="仿宋" w:cs="仿宋"/>
                <w:spacing w:val="14"/>
                <w:position w:val="17"/>
                <w:sz w:val="24"/>
                <w:szCs w:val="24"/>
              </w:rPr>
              <w:t>成本预算编制</w:t>
            </w:r>
            <w:r>
              <w:rPr>
                <w:rFonts w:hint="eastAsia" w:ascii="仿宋" w:hAnsi="仿宋" w:eastAsia="仿宋" w:cs="仿宋"/>
                <w:spacing w:val="14"/>
                <w:position w:val="17"/>
                <w:sz w:val="24"/>
                <w:szCs w:val="24"/>
                <w:lang w:val="en-US" w:eastAsia="zh-CN"/>
              </w:rPr>
              <w:t>一</w:t>
            </w:r>
            <w:r>
              <w:rPr>
                <w:rFonts w:hint="eastAsia" w:ascii="仿宋" w:hAnsi="仿宋" w:eastAsia="仿宋" w:cs="仿宋"/>
                <w:spacing w:val="14"/>
                <w:position w:val="17"/>
                <w:sz w:val="24"/>
                <w:szCs w:val="24"/>
              </w:rPr>
              <w:t>作业成本预算编制；</w:t>
            </w:r>
          </w:p>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z w:val="24"/>
                <w:szCs w:val="24"/>
              </w:rPr>
            </w:pPr>
            <w:r>
              <w:rPr>
                <w:rFonts w:hint="eastAsia" w:ascii="仿宋" w:hAnsi="仿宋" w:eastAsia="仿宋" w:cs="仿宋"/>
                <w:spacing w:val="-4"/>
                <w:sz w:val="24"/>
                <w:szCs w:val="24"/>
              </w:rPr>
              <w:t>2</w:t>
            </w:r>
            <w:r>
              <w:rPr>
                <w:rFonts w:hint="eastAsia" w:ascii="仿宋" w:hAnsi="仿宋" w:eastAsia="仿宋" w:cs="仿宋"/>
                <w:spacing w:val="-20"/>
                <w:sz w:val="24"/>
                <w:szCs w:val="24"/>
                <w:lang w:eastAsia="zh-CN"/>
              </w:rPr>
              <w:t>、</w:t>
            </w:r>
            <w:r>
              <w:rPr>
                <w:rFonts w:hint="eastAsia" w:ascii="仿宋" w:hAnsi="仿宋" w:eastAsia="仿宋" w:cs="仿宋"/>
                <w:spacing w:val="-4"/>
                <w:sz w:val="24"/>
                <w:szCs w:val="24"/>
              </w:rPr>
              <w:t>产品成本计算—</w:t>
            </w:r>
            <w:r>
              <w:rPr>
                <w:rFonts w:hint="eastAsia" w:ascii="仿宋" w:hAnsi="仿宋" w:eastAsia="仿宋" w:cs="仿宋"/>
                <w:spacing w:val="-43"/>
                <w:sz w:val="24"/>
                <w:szCs w:val="24"/>
              </w:rPr>
              <w:t xml:space="preserve"> </w:t>
            </w:r>
            <w:r>
              <w:rPr>
                <w:rFonts w:hint="eastAsia" w:ascii="仿宋" w:hAnsi="仿宋" w:eastAsia="仿宋" w:cs="仿宋"/>
                <w:spacing w:val="-4"/>
                <w:sz w:val="24"/>
                <w:szCs w:val="24"/>
              </w:rPr>
              <w:t>作业成本计算；</w:t>
            </w:r>
          </w:p>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napToGrid w:val="0"/>
                <w:color w:val="000000"/>
                <w:kern w:val="0"/>
                <w:sz w:val="24"/>
                <w:szCs w:val="24"/>
                <w:lang w:val="en-US" w:eastAsia="en-US" w:bidi="ar-SA"/>
              </w:rPr>
            </w:pPr>
            <w:r>
              <w:rPr>
                <w:rFonts w:hint="eastAsia" w:ascii="仿宋" w:hAnsi="仿宋" w:eastAsia="仿宋" w:cs="仿宋"/>
                <w:spacing w:val="-6"/>
                <w:sz w:val="24"/>
                <w:szCs w:val="24"/>
              </w:rPr>
              <w:t>3、产品成本分析—</w:t>
            </w:r>
            <w:r>
              <w:rPr>
                <w:rFonts w:hint="eastAsia" w:ascii="仿宋" w:hAnsi="仿宋" w:eastAsia="仿宋" w:cs="仿宋"/>
                <w:spacing w:val="-37"/>
                <w:sz w:val="24"/>
                <w:szCs w:val="24"/>
              </w:rPr>
              <w:t xml:space="preserve"> </w:t>
            </w:r>
            <w:r>
              <w:rPr>
                <w:rFonts w:hint="eastAsia" w:ascii="仿宋" w:hAnsi="仿宋" w:eastAsia="仿宋" w:cs="仿宋"/>
                <w:spacing w:val="-6"/>
                <w:sz w:val="24"/>
                <w:szCs w:val="24"/>
              </w:rPr>
              <w:t>将计算的当期实际</w:t>
            </w:r>
            <w:r>
              <w:rPr>
                <w:rFonts w:hint="eastAsia" w:ascii="仿宋" w:hAnsi="仿宋" w:eastAsia="仿宋" w:cs="仿宋"/>
                <w:spacing w:val="2"/>
                <w:sz w:val="24"/>
                <w:szCs w:val="24"/>
              </w:rPr>
              <w:t>作业成本与预算作业成本及以前会计期作业成本进行比较，找出各作业各</w:t>
            </w:r>
            <w:r>
              <w:rPr>
                <w:rFonts w:hint="eastAsia" w:ascii="仿宋" w:hAnsi="仿宋" w:eastAsia="仿宋" w:cs="仿宋"/>
                <w:spacing w:val="3"/>
                <w:sz w:val="24"/>
                <w:szCs w:val="24"/>
              </w:rPr>
              <w:t xml:space="preserve"> </w:t>
            </w:r>
            <w:r>
              <w:rPr>
                <w:rFonts w:hint="eastAsia" w:ascii="仿宋" w:hAnsi="仿宋" w:eastAsia="仿宋" w:cs="仿宋"/>
                <w:spacing w:val="2"/>
                <w:sz w:val="24"/>
                <w:szCs w:val="24"/>
              </w:rPr>
              <w:t>项资源耗费实际与预算的差异，并对差异产生的原因进行分析，找出主观</w:t>
            </w:r>
            <w:r>
              <w:rPr>
                <w:rFonts w:hint="eastAsia" w:ascii="仿宋" w:hAnsi="仿宋" w:eastAsia="仿宋" w:cs="仿宋"/>
                <w:spacing w:val="-3"/>
                <w:sz w:val="24"/>
                <w:szCs w:val="24"/>
              </w:rPr>
              <w:t>原因和客观原因。</w:t>
            </w:r>
          </w:p>
        </w:tc>
        <w:tc>
          <w:tcPr>
            <w:tcW w:w="6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326" w:firstLineChars="136"/>
              <w:jc w:val="both"/>
              <w:textAlignment w:val="baseline"/>
              <w:rPr>
                <w:rFonts w:hint="eastAsia" w:ascii="仿宋" w:hAnsi="仿宋" w:eastAsia="仿宋" w:cs="仿宋"/>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326" w:firstLineChars="136"/>
              <w:jc w:val="both"/>
              <w:textAlignment w:val="baseline"/>
              <w:rPr>
                <w:rFonts w:hint="eastAsia" w:ascii="仿宋" w:hAnsi="仿宋" w:eastAsia="仿宋" w:cs="仿宋"/>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326" w:firstLineChars="136"/>
              <w:jc w:val="both"/>
              <w:textAlignment w:val="baseline"/>
              <w:rPr>
                <w:rFonts w:hint="eastAsia" w:ascii="仿宋" w:hAnsi="仿宋" w:eastAsia="仿宋" w:cs="仿宋"/>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0" w:firstLine="220" w:firstLineChars="100"/>
              <w:jc w:val="both"/>
              <w:textAlignment w:val="baseline"/>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spacing w:val="-10"/>
                <w:sz w:val="24"/>
                <w:szCs w:val="24"/>
                <w:lang w:val="en-US" w:eastAsia="zh-CN"/>
              </w:rPr>
              <w:t>25</w:t>
            </w:r>
          </w:p>
        </w:tc>
        <w:tc>
          <w:tcPr>
            <w:tcW w:w="1597"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napToGrid w:val="0"/>
                <w:color w:val="000000"/>
                <w:kern w:val="0"/>
                <w:sz w:val="24"/>
                <w:szCs w:val="24"/>
                <w:lang w:val="en-US" w:eastAsia="en-US" w:bidi="ar-SA"/>
              </w:rPr>
            </w:pPr>
            <w:r>
              <w:rPr>
                <w:rFonts w:hint="eastAsia" w:ascii="仿宋" w:hAnsi="仿宋" w:eastAsia="仿宋" w:cs="仿宋"/>
                <w:spacing w:val="1"/>
                <w:sz w:val="24"/>
                <w:szCs w:val="24"/>
              </w:rPr>
              <w:t>按照预先设置的格式</w:t>
            </w:r>
            <w:r>
              <w:rPr>
                <w:rFonts w:hint="eastAsia" w:ascii="仿宋" w:hAnsi="仿宋" w:eastAsia="仿宋" w:cs="仿宋"/>
                <w:spacing w:val="5"/>
                <w:sz w:val="24"/>
                <w:szCs w:val="24"/>
              </w:rPr>
              <w:t xml:space="preserve"> </w:t>
            </w:r>
            <w:r>
              <w:rPr>
                <w:rFonts w:hint="eastAsia" w:ascii="仿宋" w:hAnsi="仿宋" w:eastAsia="仿宋" w:cs="仿宋"/>
                <w:spacing w:val="1"/>
                <w:sz w:val="24"/>
                <w:szCs w:val="24"/>
              </w:rPr>
              <w:t>和内容设置评分点</w:t>
            </w:r>
            <w:r>
              <w:rPr>
                <w:rFonts w:hint="eastAsia" w:ascii="仿宋" w:hAnsi="仿宋" w:eastAsia="仿宋" w:cs="仿宋"/>
                <w:spacing w:val="1"/>
                <w:sz w:val="24"/>
                <w:szCs w:val="24"/>
                <w:lang w:eastAsia="zh-CN"/>
              </w:rPr>
              <w:t>，</w:t>
            </w:r>
            <w:r>
              <w:rPr>
                <w:rFonts w:hint="eastAsia" w:ascii="仿宋" w:hAnsi="仿宋" w:eastAsia="仿宋" w:cs="仿宋"/>
                <w:spacing w:val="-5"/>
                <w:sz w:val="24"/>
                <w:szCs w:val="24"/>
              </w:rPr>
              <w:t>系统自动评分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8" w:hRule="atLeast"/>
        </w:trPr>
        <w:tc>
          <w:tcPr>
            <w:tcW w:w="995"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326" w:firstLineChars="136"/>
              <w:textAlignment w:val="baseline"/>
              <w:rPr>
                <w:rFonts w:hint="eastAsia" w:ascii="仿宋" w:hAnsi="仿宋" w:eastAsia="仿宋" w:cs="仿宋"/>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326" w:firstLineChars="136"/>
              <w:textAlignment w:val="baseline"/>
              <w:rPr>
                <w:rFonts w:hint="eastAsia" w:ascii="仿宋" w:hAnsi="仿宋" w:eastAsia="仿宋" w:cs="仿宋"/>
                <w:sz w:val="24"/>
                <w:szCs w:val="24"/>
              </w:rPr>
            </w:pPr>
          </w:p>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textAlignment w:val="baseline"/>
              <w:rPr>
                <w:rFonts w:hint="eastAsia" w:ascii="仿宋" w:hAnsi="仿宋" w:eastAsia="仿宋" w:cs="仿宋"/>
                <w:snapToGrid w:val="0"/>
                <w:color w:val="000000"/>
                <w:kern w:val="0"/>
                <w:sz w:val="24"/>
                <w:szCs w:val="24"/>
                <w:lang w:val="en-US" w:eastAsia="en-US" w:bidi="ar-SA"/>
              </w:rPr>
            </w:pPr>
            <w:r>
              <w:rPr>
                <w:rFonts w:hint="eastAsia" w:ascii="仿宋" w:hAnsi="仿宋" w:eastAsia="仿宋" w:cs="仿宋"/>
                <w:spacing w:val="-6"/>
                <w:sz w:val="24"/>
                <w:szCs w:val="24"/>
              </w:rPr>
              <w:t>营运管理</w:t>
            </w:r>
          </w:p>
        </w:tc>
        <w:tc>
          <w:tcPr>
            <w:tcW w:w="5407"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z w:val="24"/>
                <w:szCs w:val="24"/>
              </w:rPr>
            </w:pPr>
            <w:r>
              <w:rPr>
                <w:rFonts w:hint="eastAsia" w:ascii="仿宋" w:hAnsi="仿宋" w:eastAsia="仿宋" w:cs="仿宋"/>
                <w:spacing w:val="4"/>
                <w:sz w:val="24"/>
                <w:szCs w:val="24"/>
              </w:rPr>
              <w:t>1</w:t>
            </w:r>
            <w:r>
              <w:rPr>
                <w:rFonts w:hint="eastAsia" w:ascii="仿宋" w:hAnsi="仿宋" w:eastAsia="仿宋" w:cs="仿宋"/>
                <w:spacing w:val="4"/>
                <w:sz w:val="24"/>
                <w:szCs w:val="24"/>
                <w:lang w:eastAsia="zh-CN"/>
              </w:rPr>
              <w:t>、</w:t>
            </w:r>
            <w:r>
              <w:rPr>
                <w:rFonts w:hint="eastAsia" w:ascii="仿宋" w:hAnsi="仿宋" w:eastAsia="仿宋" w:cs="仿宋"/>
                <w:spacing w:val="4"/>
                <w:sz w:val="24"/>
                <w:szCs w:val="24"/>
              </w:rPr>
              <w:t>销售预算编制、成本费用预算编制</w:t>
            </w:r>
            <w:r>
              <w:rPr>
                <w:rFonts w:hint="eastAsia" w:ascii="仿宋" w:hAnsi="仿宋" w:eastAsia="仿宋" w:cs="仿宋"/>
                <w:spacing w:val="2"/>
                <w:sz w:val="24"/>
                <w:szCs w:val="24"/>
              </w:rPr>
              <w:t>—</w:t>
            </w:r>
            <w:r>
              <w:rPr>
                <w:rFonts w:hint="eastAsia" w:ascii="仿宋" w:hAnsi="仿宋" w:eastAsia="仿宋" w:cs="仿宋"/>
                <w:spacing w:val="-39"/>
                <w:sz w:val="24"/>
                <w:szCs w:val="24"/>
              </w:rPr>
              <w:t xml:space="preserve"> </w:t>
            </w:r>
            <w:r>
              <w:rPr>
                <w:rFonts w:hint="eastAsia" w:ascii="仿宋" w:hAnsi="仿宋" w:eastAsia="仿宋" w:cs="仿宋"/>
                <w:spacing w:val="2"/>
                <w:sz w:val="24"/>
                <w:szCs w:val="24"/>
              </w:rPr>
              <w:t>采用滚动预算法、零基预算法、弹</w:t>
            </w:r>
            <w:r>
              <w:rPr>
                <w:rFonts w:hint="eastAsia" w:ascii="仿宋" w:hAnsi="仿宋" w:eastAsia="仿宋" w:cs="仿宋"/>
                <w:spacing w:val="-3"/>
                <w:sz w:val="24"/>
                <w:szCs w:val="24"/>
              </w:rPr>
              <w:t>性预算法等方法；</w:t>
            </w:r>
          </w:p>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napToGrid w:val="0"/>
                <w:color w:val="000000"/>
                <w:kern w:val="0"/>
                <w:sz w:val="24"/>
                <w:szCs w:val="24"/>
                <w:lang w:val="en-US" w:eastAsia="en-US" w:bidi="ar-SA"/>
              </w:rPr>
            </w:pPr>
            <w:r>
              <w:rPr>
                <w:rFonts w:hint="eastAsia" w:ascii="仿宋" w:hAnsi="仿宋" w:eastAsia="仿宋" w:cs="仿宋"/>
                <w:spacing w:val="4"/>
                <w:sz w:val="24"/>
                <w:szCs w:val="24"/>
              </w:rPr>
              <w:t>2</w:t>
            </w:r>
            <w:r>
              <w:rPr>
                <w:rFonts w:hint="eastAsia" w:ascii="仿宋" w:hAnsi="仿宋" w:eastAsia="仿宋" w:cs="仿宋"/>
                <w:spacing w:val="4"/>
                <w:sz w:val="24"/>
                <w:szCs w:val="24"/>
                <w:lang w:eastAsia="zh-CN"/>
              </w:rPr>
              <w:t>、</w:t>
            </w:r>
            <w:r>
              <w:rPr>
                <w:rFonts w:hint="eastAsia" w:ascii="仿宋" w:hAnsi="仿宋" w:eastAsia="仿宋" w:cs="仿宋"/>
                <w:spacing w:val="4"/>
                <w:sz w:val="24"/>
                <w:szCs w:val="24"/>
              </w:rPr>
              <w:t>经营活动预测、决策分析</w:t>
            </w:r>
            <w:r>
              <w:rPr>
                <w:rFonts w:hint="eastAsia" w:ascii="仿宋" w:hAnsi="仿宋" w:eastAsia="仿宋" w:cs="仿宋"/>
                <w:spacing w:val="4"/>
                <w:sz w:val="24"/>
                <w:szCs w:val="24"/>
                <w:lang w:val="en-US" w:eastAsia="zh-CN"/>
              </w:rPr>
              <w:t>一</w:t>
            </w:r>
            <w:r>
              <w:rPr>
                <w:rFonts w:hint="eastAsia" w:ascii="仿宋" w:hAnsi="仿宋" w:eastAsia="仿宋" w:cs="仿宋"/>
                <w:spacing w:val="4"/>
                <w:sz w:val="24"/>
                <w:szCs w:val="24"/>
              </w:rPr>
              <w:t>保本分</w:t>
            </w:r>
            <w:r>
              <w:rPr>
                <w:rFonts w:hint="eastAsia" w:ascii="仿宋" w:hAnsi="仿宋" w:eastAsia="仿宋" w:cs="仿宋"/>
                <w:spacing w:val="2"/>
                <w:sz w:val="24"/>
                <w:szCs w:val="24"/>
              </w:rPr>
              <w:t>析、保利分析、利润敏感性分析、边</w:t>
            </w:r>
            <w:r>
              <w:rPr>
                <w:rFonts w:hint="eastAsia" w:ascii="仿宋" w:hAnsi="仿宋" w:eastAsia="仿宋" w:cs="仿宋"/>
                <w:spacing w:val="-3"/>
                <w:sz w:val="24"/>
                <w:szCs w:val="24"/>
              </w:rPr>
              <w:t>际贡献法决策应用等。</w:t>
            </w:r>
          </w:p>
        </w:tc>
        <w:tc>
          <w:tcPr>
            <w:tcW w:w="6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326" w:firstLineChars="136"/>
              <w:jc w:val="both"/>
              <w:textAlignment w:val="baseline"/>
              <w:rPr>
                <w:rFonts w:hint="eastAsia" w:ascii="仿宋" w:hAnsi="仿宋" w:eastAsia="仿宋" w:cs="仿宋"/>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326" w:firstLineChars="136"/>
              <w:jc w:val="both"/>
              <w:textAlignment w:val="baseline"/>
              <w:rPr>
                <w:rFonts w:hint="eastAsia" w:ascii="仿宋" w:hAnsi="仿宋" w:eastAsia="仿宋" w:cs="仿宋"/>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0" w:firstLine="220" w:firstLineChars="100"/>
              <w:jc w:val="both"/>
              <w:textAlignment w:val="baseline"/>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spacing w:val="-10"/>
                <w:sz w:val="24"/>
                <w:szCs w:val="24"/>
                <w:lang w:val="en-US" w:eastAsia="zh-CN"/>
              </w:rPr>
              <w:t>25</w:t>
            </w:r>
          </w:p>
        </w:tc>
        <w:tc>
          <w:tcPr>
            <w:tcW w:w="1597"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napToGrid w:val="0"/>
                <w:color w:val="000000"/>
                <w:kern w:val="0"/>
                <w:sz w:val="24"/>
                <w:szCs w:val="24"/>
                <w:lang w:val="en-US" w:eastAsia="en-US" w:bidi="ar-SA"/>
              </w:rPr>
            </w:pPr>
            <w:r>
              <w:rPr>
                <w:rFonts w:hint="eastAsia" w:ascii="仿宋" w:hAnsi="仿宋" w:eastAsia="仿宋" w:cs="仿宋"/>
                <w:spacing w:val="1"/>
                <w:sz w:val="24"/>
                <w:szCs w:val="24"/>
              </w:rPr>
              <w:t>按照预先设置的格式</w:t>
            </w:r>
            <w:r>
              <w:rPr>
                <w:rFonts w:hint="eastAsia" w:ascii="仿宋" w:hAnsi="仿宋" w:eastAsia="仿宋" w:cs="仿宋"/>
                <w:spacing w:val="5"/>
                <w:sz w:val="24"/>
                <w:szCs w:val="24"/>
              </w:rPr>
              <w:t xml:space="preserve"> </w:t>
            </w:r>
            <w:r>
              <w:rPr>
                <w:rFonts w:hint="eastAsia" w:ascii="仿宋" w:hAnsi="仿宋" w:eastAsia="仿宋" w:cs="仿宋"/>
                <w:spacing w:val="1"/>
                <w:sz w:val="24"/>
                <w:szCs w:val="24"/>
              </w:rPr>
              <w:t>和内容设置评分点，</w:t>
            </w:r>
            <w:r>
              <w:rPr>
                <w:rFonts w:hint="eastAsia" w:ascii="仿宋" w:hAnsi="仿宋" w:eastAsia="仿宋" w:cs="仿宋"/>
                <w:spacing w:val="-5"/>
                <w:sz w:val="24"/>
                <w:szCs w:val="24"/>
              </w:rPr>
              <w:t>系统自动评分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6" w:hRule="atLeast"/>
        </w:trPr>
        <w:tc>
          <w:tcPr>
            <w:tcW w:w="995"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326" w:firstLineChars="136"/>
              <w:textAlignment w:val="baseline"/>
              <w:rPr>
                <w:rFonts w:hint="eastAsia" w:ascii="仿宋" w:hAnsi="仿宋" w:eastAsia="仿宋" w:cs="仿宋"/>
                <w:sz w:val="24"/>
                <w:szCs w:val="24"/>
              </w:rPr>
            </w:pPr>
          </w:p>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textAlignment w:val="baseline"/>
              <w:rPr>
                <w:rFonts w:hint="eastAsia" w:ascii="仿宋" w:hAnsi="仿宋" w:eastAsia="仿宋" w:cs="仿宋"/>
                <w:snapToGrid w:val="0"/>
                <w:color w:val="000000"/>
                <w:kern w:val="0"/>
                <w:sz w:val="24"/>
                <w:szCs w:val="24"/>
                <w:lang w:val="en-US" w:eastAsia="en-US" w:bidi="ar-SA"/>
              </w:rPr>
            </w:pPr>
            <w:r>
              <w:rPr>
                <w:rFonts w:hint="eastAsia" w:ascii="仿宋" w:hAnsi="仿宋" w:eastAsia="仿宋" w:cs="仿宋"/>
                <w:spacing w:val="-5"/>
                <w:sz w:val="24"/>
                <w:szCs w:val="24"/>
              </w:rPr>
              <w:t>绩效管理</w:t>
            </w:r>
          </w:p>
        </w:tc>
        <w:tc>
          <w:tcPr>
            <w:tcW w:w="5407"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z w:val="24"/>
                <w:szCs w:val="24"/>
              </w:rPr>
            </w:pPr>
            <w:r>
              <w:rPr>
                <w:rFonts w:hint="eastAsia" w:ascii="仿宋" w:hAnsi="仿宋" w:eastAsia="仿宋" w:cs="仿宋"/>
                <w:spacing w:val="2"/>
                <w:sz w:val="24"/>
                <w:szCs w:val="24"/>
              </w:rPr>
              <w:t>1</w:t>
            </w:r>
            <w:r>
              <w:rPr>
                <w:rFonts w:hint="eastAsia" w:ascii="仿宋" w:hAnsi="仿宋" w:eastAsia="仿宋" w:cs="仿宋"/>
                <w:spacing w:val="2"/>
                <w:sz w:val="24"/>
                <w:szCs w:val="24"/>
                <w:lang w:eastAsia="zh-CN"/>
              </w:rPr>
              <w:t>、</w:t>
            </w:r>
            <w:r>
              <w:rPr>
                <w:rFonts w:hint="eastAsia" w:ascii="仿宋" w:hAnsi="仿宋" w:eastAsia="仿宋" w:cs="仿宋"/>
                <w:spacing w:val="2"/>
                <w:sz w:val="24"/>
                <w:szCs w:val="24"/>
              </w:rPr>
              <w:t>绩效考评—</w:t>
            </w:r>
            <w:r>
              <w:rPr>
                <w:rFonts w:hint="eastAsia" w:ascii="仿宋" w:hAnsi="仿宋" w:eastAsia="仿宋" w:cs="仿宋"/>
                <w:spacing w:val="-39"/>
                <w:sz w:val="24"/>
                <w:szCs w:val="24"/>
              </w:rPr>
              <w:t xml:space="preserve"> </w:t>
            </w:r>
            <w:r>
              <w:rPr>
                <w:rFonts w:hint="eastAsia" w:ascii="仿宋" w:hAnsi="仿宋" w:eastAsia="仿宋" w:cs="仿宋"/>
                <w:spacing w:val="2"/>
                <w:sz w:val="24"/>
                <w:szCs w:val="24"/>
              </w:rPr>
              <w:t>平衡计分卡的应用。包括：评价指标体系设计、评分标准设</w:t>
            </w:r>
            <w:r>
              <w:rPr>
                <w:rFonts w:hint="eastAsia" w:ascii="仿宋" w:hAnsi="仿宋" w:eastAsia="仿宋" w:cs="仿宋"/>
                <w:spacing w:val="-2"/>
                <w:sz w:val="24"/>
                <w:szCs w:val="24"/>
              </w:rPr>
              <w:t>计、计算结果分值等；</w:t>
            </w:r>
          </w:p>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napToGrid w:val="0"/>
                <w:color w:val="000000"/>
                <w:kern w:val="0"/>
                <w:sz w:val="24"/>
                <w:szCs w:val="24"/>
                <w:lang w:val="en-US" w:eastAsia="en-US" w:bidi="ar-SA"/>
              </w:rPr>
            </w:pPr>
            <w:r>
              <w:rPr>
                <w:rFonts w:hint="eastAsia" w:ascii="仿宋" w:hAnsi="仿宋" w:eastAsia="仿宋" w:cs="仿宋"/>
                <w:spacing w:val="-3"/>
                <w:sz w:val="24"/>
                <w:szCs w:val="24"/>
              </w:rPr>
              <w:t>2</w:t>
            </w:r>
            <w:r>
              <w:rPr>
                <w:rFonts w:hint="eastAsia" w:ascii="仿宋" w:hAnsi="仿宋" w:eastAsia="仿宋" w:cs="仿宋"/>
                <w:spacing w:val="-3"/>
                <w:sz w:val="24"/>
                <w:szCs w:val="24"/>
                <w:lang w:eastAsia="zh-CN"/>
              </w:rPr>
              <w:t>、</w:t>
            </w:r>
            <w:r>
              <w:rPr>
                <w:rFonts w:hint="eastAsia" w:ascii="仿宋" w:hAnsi="仿宋" w:eastAsia="仿宋" w:cs="仿宋"/>
                <w:spacing w:val="-3"/>
                <w:sz w:val="24"/>
                <w:szCs w:val="24"/>
              </w:rPr>
              <w:t>管理会计信息报告编制。</w:t>
            </w:r>
          </w:p>
        </w:tc>
        <w:tc>
          <w:tcPr>
            <w:tcW w:w="699"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326" w:firstLineChars="136"/>
              <w:jc w:val="both"/>
              <w:textAlignment w:val="baseline"/>
              <w:rPr>
                <w:rFonts w:hint="eastAsia" w:ascii="仿宋" w:hAnsi="仿宋" w:eastAsia="仿宋" w:cs="仿宋"/>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right="0" w:firstLine="220" w:firstLineChars="100"/>
              <w:jc w:val="both"/>
              <w:textAlignment w:val="baseline"/>
              <w:rPr>
                <w:rFonts w:hint="eastAsia" w:ascii="仿宋" w:hAnsi="仿宋" w:eastAsia="仿宋" w:cs="仿宋"/>
                <w:snapToGrid w:val="0"/>
                <w:color w:val="000000"/>
                <w:kern w:val="0"/>
                <w:sz w:val="24"/>
                <w:szCs w:val="24"/>
                <w:lang w:val="en-US" w:eastAsia="zh-CN" w:bidi="ar-SA"/>
              </w:rPr>
            </w:pPr>
            <w:r>
              <w:rPr>
                <w:rFonts w:hint="eastAsia" w:ascii="仿宋" w:hAnsi="仿宋" w:eastAsia="仿宋" w:cs="仿宋"/>
                <w:spacing w:val="-10"/>
                <w:sz w:val="24"/>
                <w:szCs w:val="24"/>
                <w:lang w:val="en-US" w:eastAsia="zh-CN"/>
              </w:rPr>
              <w:t>25</w:t>
            </w:r>
          </w:p>
        </w:tc>
        <w:tc>
          <w:tcPr>
            <w:tcW w:w="1597" w:type="dxa"/>
            <w:vAlign w:val="center"/>
          </w:tcPr>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jc w:val="both"/>
              <w:textAlignment w:val="baseline"/>
              <w:rPr>
                <w:rFonts w:hint="eastAsia" w:ascii="仿宋" w:hAnsi="仿宋" w:eastAsia="仿宋" w:cs="仿宋"/>
                <w:snapToGrid w:val="0"/>
                <w:color w:val="000000"/>
                <w:kern w:val="0"/>
                <w:sz w:val="24"/>
                <w:szCs w:val="24"/>
                <w:lang w:val="en-US" w:eastAsia="en-US" w:bidi="ar-SA"/>
              </w:rPr>
            </w:pPr>
            <w:r>
              <w:rPr>
                <w:rFonts w:hint="eastAsia" w:ascii="仿宋" w:hAnsi="仿宋" w:eastAsia="仿宋" w:cs="仿宋"/>
                <w:spacing w:val="1"/>
                <w:sz w:val="24"/>
                <w:szCs w:val="24"/>
              </w:rPr>
              <w:t>按照预先设置的格式</w:t>
            </w:r>
            <w:r>
              <w:rPr>
                <w:rFonts w:hint="eastAsia" w:ascii="仿宋" w:hAnsi="仿宋" w:eastAsia="仿宋" w:cs="仿宋"/>
                <w:spacing w:val="5"/>
                <w:sz w:val="24"/>
                <w:szCs w:val="24"/>
              </w:rPr>
              <w:t xml:space="preserve"> </w:t>
            </w:r>
            <w:r>
              <w:rPr>
                <w:rFonts w:hint="eastAsia" w:ascii="仿宋" w:hAnsi="仿宋" w:eastAsia="仿宋" w:cs="仿宋"/>
                <w:spacing w:val="1"/>
                <w:sz w:val="24"/>
                <w:szCs w:val="24"/>
              </w:rPr>
              <w:t>和内容设置评分点，</w:t>
            </w:r>
            <w:r>
              <w:rPr>
                <w:rFonts w:hint="eastAsia" w:ascii="仿宋" w:hAnsi="仿宋" w:eastAsia="仿宋" w:cs="仿宋"/>
                <w:spacing w:val="-5"/>
                <w:sz w:val="24"/>
                <w:szCs w:val="24"/>
              </w:rPr>
              <w:t>系统自动评分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9" w:hRule="atLeast"/>
        </w:trPr>
        <w:tc>
          <w:tcPr>
            <w:tcW w:w="6402" w:type="dxa"/>
            <w:gridSpan w:val="2"/>
            <w:vAlign w:val="top"/>
          </w:tcPr>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firstLine="568" w:firstLineChars="200"/>
              <w:jc w:val="both"/>
              <w:textAlignment w:val="baseline"/>
              <w:rPr>
                <w:rFonts w:hint="eastAsia" w:ascii="仿宋" w:hAnsi="仿宋" w:eastAsia="仿宋" w:cs="仿宋"/>
                <w:spacing w:val="2"/>
                <w:sz w:val="28"/>
                <w:szCs w:val="28"/>
                <w:lang w:val="en-US" w:eastAsia="zh-CN"/>
              </w:rPr>
            </w:pPr>
            <w:r>
              <w:rPr>
                <w:rFonts w:hint="eastAsia" w:ascii="仿宋" w:hAnsi="仿宋" w:eastAsia="仿宋" w:cs="仿宋"/>
                <w:spacing w:val="2"/>
                <w:sz w:val="28"/>
                <w:szCs w:val="28"/>
                <w:lang w:val="en-US" w:eastAsia="zh-CN"/>
              </w:rPr>
              <w:t>合   计</w:t>
            </w:r>
          </w:p>
        </w:tc>
        <w:tc>
          <w:tcPr>
            <w:tcW w:w="2296" w:type="dxa"/>
            <w:gridSpan w:val="2"/>
            <w:vAlign w:val="top"/>
          </w:tcPr>
          <w:p>
            <w:pPr>
              <w:pStyle w:val="9"/>
              <w:keepNext w:val="0"/>
              <w:keepLines w:val="0"/>
              <w:pageBreakBefore w:val="0"/>
              <w:widowControl/>
              <w:kinsoku w:val="0"/>
              <w:wordWrap/>
              <w:overflowPunct/>
              <w:topLinePunct w:val="0"/>
              <w:autoSpaceDE w:val="0"/>
              <w:autoSpaceDN w:val="0"/>
              <w:bidi w:val="0"/>
              <w:adjustRightInd w:val="0"/>
              <w:snapToGrid w:val="0"/>
              <w:spacing w:line="240" w:lineRule="auto"/>
              <w:ind w:right="0" w:firstLine="284" w:firstLineChars="100"/>
              <w:jc w:val="both"/>
              <w:textAlignment w:val="baseline"/>
              <w:rPr>
                <w:rFonts w:hint="default" w:ascii="仿宋" w:hAnsi="仿宋" w:eastAsia="仿宋" w:cs="仿宋"/>
                <w:spacing w:val="2"/>
                <w:sz w:val="28"/>
                <w:szCs w:val="28"/>
                <w:lang w:val="en-US" w:eastAsia="zh-CN"/>
              </w:rPr>
            </w:pPr>
            <w:r>
              <w:rPr>
                <w:rFonts w:hint="eastAsia" w:ascii="仿宋" w:hAnsi="仿宋" w:eastAsia="仿宋" w:cs="仿宋"/>
                <w:spacing w:val="2"/>
                <w:sz w:val="28"/>
                <w:szCs w:val="28"/>
                <w:lang w:val="en-US" w:eastAsia="zh-CN"/>
              </w:rPr>
              <w:t>100</w:t>
            </w:r>
          </w:p>
        </w:tc>
      </w:tr>
    </w:tbl>
    <w:p/>
    <w:p/>
    <w:p/>
    <w:p>
      <w:pPr>
        <w:keepNext w:val="0"/>
        <w:keepLines w:val="0"/>
        <w:widowControl/>
        <w:suppressLineNumbers w:val="0"/>
        <w:jc w:val="center"/>
        <w:rPr>
          <w:rFonts w:hint="eastAsia" w:ascii="仿宋" w:hAnsi="仿宋" w:eastAsia="仿宋" w:cs="仿宋"/>
          <w:b/>
          <w:bCs/>
          <w:color w:val="0000FF"/>
          <w:kern w:val="0"/>
          <w:sz w:val="36"/>
          <w:szCs w:val="36"/>
          <w:lang w:val="en-US" w:eastAsia="zh-CN" w:bidi="ar"/>
        </w:rPr>
      </w:pPr>
      <w:r>
        <w:rPr>
          <w:rFonts w:hint="eastAsia" w:ascii="仿宋" w:hAnsi="仿宋" w:eastAsia="仿宋" w:cs="仿宋"/>
          <w:b/>
          <w:bCs/>
          <w:color w:val="0000FF"/>
          <w:kern w:val="0"/>
          <w:sz w:val="36"/>
          <w:szCs w:val="36"/>
          <w:lang w:val="en-US" w:eastAsia="zh-CN" w:bidi="ar"/>
        </w:rPr>
        <w:t>2024年“尚能杯”院级职业技能大赛</w:t>
      </w:r>
    </w:p>
    <w:p>
      <w:pPr>
        <w:keepNext w:val="0"/>
        <w:keepLines w:val="0"/>
        <w:widowControl/>
        <w:suppressLineNumbers w:val="0"/>
        <w:jc w:val="center"/>
        <w:rPr>
          <w:rFonts w:hint="eastAsia" w:ascii="仿宋" w:hAnsi="仿宋" w:eastAsia="仿宋" w:cs="仿宋"/>
          <w:b/>
          <w:bCs/>
          <w:color w:val="0000FF"/>
          <w:kern w:val="0"/>
          <w:sz w:val="36"/>
          <w:szCs w:val="36"/>
          <w:lang w:val="en-US" w:eastAsia="zh-CN" w:bidi="ar"/>
        </w:rPr>
      </w:pPr>
      <w:r>
        <w:rPr>
          <w:rFonts w:hint="eastAsia" w:ascii="仿宋" w:hAnsi="仿宋" w:eastAsia="仿宋" w:cs="仿宋"/>
          <w:b/>
          <w:bCs/>
          <w:color w:val="0000FF"/>
          <w:kern w:val="0"/>
          <w:sz w:val="36"/>
          <w:szCs w:val="36"/>
          <w:lang w:val="en-US" w:eastAsia="zh-CN" w:bidi="ar"/>
        </w:rPr>
        <w:t>“会计实务技能”赛项训练计划</w:t>
      </w:r>
    </w:p>
    <w:p>
      <w:pPr>
        <w:jc w:val="center"/>
      </w:pPr>
    </w:p>
    <w:p>
      <w:pPr>
        <w:spacing w:line="360" w:lineRule="auto"/>
        <w:ind w:firstLine="648" w:firstLineChars="200"/>
        <w:rPr>
          <w:rFonts w:hint="eastAsia" w:ascii="仿宋" w:hAnsi="仿宋" w:eastAsia="仿宋" w:cs="仿宋"/>
          <w:sz w:val="32"/>
          <w:szCs w:val="32"/>
        </w:rPr>
      </w:pPr>
      <w:r>
        <w:rPr>
          <w:rFonts w:hint="eastAsia" w:ascii="仿宋" w:hAnsi="仿宋" w:eastAsia="仿宋" w:cs="仿宋"/>
          <w:spacing w:val="2"/>
          <w:sz w:val="32"/>
          <w:szCs w:val="32"/>
        </w:rPr>
        <w:t>以国家职业教育专</w:t>
      </w:r>
      <w:r>
        <w:rPr>
          <w:rFonts w:hint="eastAsia" w:ascii="仿宋" w:hAnsi="仿宋" w:eastAsia="仿宋" w:cs="仿宋"/>
          <w:spacing w:val="1"/>
          <w:sz w:val="32"/>
          <w:szCs w:val="32"/>
        </w:rPr>
        <w:t>业目录等有关标准为依据</w:t>
      </w:r>
      <w:r>
        <w:rPr>
          <w:rFonts w:hint="eastAsia" w:cs="仿宋"/>
          <w:spacing w:val="1"/>
          <w:sz w:val="32"/>
          <w:szCs w:val="32"/>
          <w:lang w:eastAsia="zh-CN"/>
        </w:rPr>
        <w:t>，</w:t>
      </w:r>
      <w:r>
        <w:rPr>
          <w:rFonts w:hint="eastAsia" w:ascii="仿宋" w:hAnsi="仿宋" w:eastAsia="仿宋" w:cs="仿宋"/>
          <w:spacing w:val="1"/>
          <w:sz w:val="32"/>
          <w:szCs w:val="32"/>
        </w:rPr>
        <w:t>以提升职</w:t>
      </w:r>
      <w:r>
        <w:rPr>
          <w:rFonts w:hint="eastAsia" w:ascii="仿宋" w:hAnsi="仿宋" w:eastAsia="仿宋" w:cs="仿宋"/>
          <w:spacing w:val="2"/>
          <w:sz w:val="32"/>
          <w:szCs w:val="32"/>
        </w:rPr>
        <w:t>业院校师生技术技能水平、培育工匠精神为宗</w:t>
      </w:r>
      <w:r>
        <w:rPr>
          <w:rFonts w:hint="eastAsia" w:ascii="仿宋" w:hAnsi="仿宋" w:eastAsia="仿宋" w:cs="仿宋"/>
          <w:spacing w:val="1"/>
          <w:sz w:val="32"/>
          <w:szCs w:val="32"/>
        </w:rPr>
        <w:t>旨</w:t>
      </w:r>
      <w:r>
        <w:rPr>
          <w:rFonts w:hint="eastAsia" w:cs="仿宋"/>
          <w:spacing w:val="1"/>
          <w:sz w:val="32"/>
          <w:szCs w:val="32"/>
          <w:lang w:eastAsia="zh-CN"/>
        </w:rPr>
        <w:t>，</w:t>
      </w:r>
      <w:r>
        <w:rPr>
          <w:rFonts w:hint="eastAsia" w:ascii="仿宋" w:hAnsi="仿宋" w:eastAsia="仿宋" w:cs="仿宋"/>
          <w:spacing w:val="1"/>
          <w:sz w:val="32"/>
          <w:szCs w:val="32"/>
        </w:rPr>
        <w:t>坚持以学生发展为中心，以就业为导向，强调学生综合素养全面发展</w:t>
      </w:r>
      <w:r>
        <w:rPr>
          <w:rFonts w:hint="eastAsia" w:cs="仿宋"/>
          <w:spacing w:val="1"/>
          <w:sz w:val="32"/>
          <w:szCs w:val="32"/>
          <w:lang w:eastAsia="zh-CN"/>
        </w:rPr>
        <w:t>，</w:t>
      </w:r>
      <w:r>
        <w:rPr>
          <w:rFonts w:hint="eastAsia" w:ascii="仿宋" w:hAnsi="仿宋" w:eastAsia="仿宋" w:cs="仿宋"/>
          <w:spacing w:val="1"/>
          <w:sz w:val="32"/>
          <w:szCs w:val="32"/>
        </w:rPr>
        <w:t>积极推动财会人才数字化</w:t>
      </w:r>
      <w:r>
        <w:rPr>
          <w:rFonts w:hint="eastAsia" w:ascii="仿宋" w:hAnsi="仿宋" w:eastAsia="仿宋" w:cs="仿宋"/>
          <w:sz w:val="32"/>
          <w:szCs w:val="32"/>
        </w:rPr>
        <w:t>转型。现将</w:t>
      </w:r>
      <w:r>
        <w:rPr>
          <w:rFonts w:hint="eastAsia" w:ascii="仿宋" w:hAnsi="仿宋" w:eastAsia="仿宋" w:cs="仿宋"/>
          <w:sz w:val="32"/>
          <w:szCs w:val="32"/>
          <w:lang w:val="en-US" w:eastAsia="zh-CN"/>
        </w:rPr>
        <w:t>会计实务</w:t>
      </w:r>
      <w:r>
        <w:rPr>
          <w:rFonts w:hint="eastAsia" w:ascii="仿宋" w:hAnsi="仿宋" w:eastAsia="仿宋" w:cs="仿宋"/>
          <w:sz w:val="32"/>
          <w:szCs w:val="32"/>
        </w:rPr>
        <w:t>技能大赛训练计划如下：</w:t>
      </w:r>
    </w:p>
    <w:p>
      <w:pPr>
        <w:spacing w:line="360" w:lineRule="auto"/>
        <w:ind w:firstLine="803" w:firstLineChars="250"/>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一、</w:t>
      </w:r>
      <w:r>
        <w:rPr>
          <w:rFonts w:hint="eastAsia" w:ascii="仿宋" w:hAnsi="仿宋" w:eastAsia="仿宋" w:cs="仿宋"/>
          <w:b/>
          <w:sz w:val="32"/>
          <w:szCs w:val="32"/>
        </w:rPr>
        <w:t>培训</w:t>
      </w:r>
      <w:r>
        <w:rPr>
          <w:rFonts w:hint="eastAsia" w:ascii="仿宋" w:hAnsi="仿宋" w:eastAsia="仿宋" w:cs="仿宋"/>
          <w:b/>
          <w:sz w:val="32"/>
          <w:szCs w:val="32"/>
          <w:lang w:val="en-US" w:eastAsia="zh-CN"/>
        </w:rPr>
        <w:t>背景</w:t>
      </w:r>
    </w:p>
    <w:p>
      <w:pPr>
        <w:spacing w:line="360" w:lineRule="auto"/>
        <w:ind w:firstLine="644" w:firstLineChars="200"/>
        <w:rPr>
          <w:rFonts w:hint="eastAsia" w:ascii="仿宋" w:hAnsi="仿宋" w:eastAsia="仿宋" w:cs="仿宋"/>
          <w:spacing w:val="-3"/>
          <w:sz w:val="32"/>
          <w:szCs w:val="32"/>
        </w:rPr>
      </w:pPr>
      <w:r>
        <w:rPr>
          <w:rFonts w:hint="eastAsia" w:ascii="仿宋" w:hAnsi="仿宋" w:eastAsia="仿宋" w:cs="仿宋"/>
          <w:spacing w:val="1"/>
          <w:sz w:val="32"/>
          <w:szCs w:val="32"/>
        </w:rPr>
        <w:t>增强企业参与专业教学改革主动性和积极性</w:t>
      </w:r>
      <w:r>
        <w:rPr>
          <w:rFonts w:hint="eastAsia" w:ascii="仿宋" w:hAnsi="仿宋" w:eastAsia="仿宋" w:cs="仿宋"/>
          <w:sz w:val="32"/>
          <w:szCs w:val="32"/>
        </w:rPr>
        <w:t>，推动职业教育与产业深度</w:t>
      </w:r>
      <w:r>
        <w:rPr>
          <w:rFonts w:hint="eastAsia" w:ascii="仿宋" w:hAnsi="仿宋" w:eastAsia="仿宋" w:cs="仿宋"/>
          <w:spacing w:val="2"/>
          <w:sz w:val="32"/>
          <w:szCs w:val="32"/>
        </w:rPr>
        <w:t>互动，推动职业教育提档升级；深入探索新时</w:t>
      </w:r>
      <w:r>
        <w:rPr>
          <w:rFonts w:hint="eastAsia" w:ascii="仿宋" w:hAnsi="仿宋" w:eastAsia="仿宋" w:cs="仿宋"/>
          <w:spacing w:val="1"/>
          <w:sz w:val="32"/>
          <w:szCs w:val="32"/>
        </w:rPr>
        <w:t>代高素质高层次技术技能型财会人才培养模式</w:t>
      </w:r>
      <w:r>
        <w:rPr>
          <w:rFonts w:hint="eastAsia" w:cs="仿宋"/>
          <w:spacing w:val="1"/>
          <w:sz w:val="32"/>
          <w:szCs w:val="32"/>
          <w:lang w:eastAsia="zh-CN"/>
        </w:rPr>
        <w:t>，</w:t>
      </w:r>
      <w:r>
        <w:rPr>
          <w:rFonts w:hint="eastAsia" w:ascii="仿宋" w:hAnsi="仿宋" w:eastAsia="仿宋" w:cs="仿宋"/>
          <w:spacing w:val="1"/>
          <w:sz w:val="32"/>
          <w:szCs w:val="32"/>
        </w:rPr>
        <w:t>拓展技术技能型人才成长通道，提升就业创业本领，服务经济社会发展</w:t>
      </w:r>
      <w:r>
        <w:rPr>
          <w:rFonts w:hint="eastAsia" w:cs="仿宋"/>
          <w:spacing w:val="1"/>
          <w:sz w:val="32"/>
          <w:szCs w:val="32"/>
          <w:lang w:eastAsia="zh-CN"/>
        </w:rPr>
        <w:t>、</w:t>
      </w:r>
      <w:r>
        <w:rPr>
          <w:rFonts w:hint="eastAsia" w:ascii="仿宋" w:hAnsi="仿宋" w:eastAsia="仿宋" w:cs="仿宋"/>
          <w:spacing w:val="-3"/>
          <w:sz w:val="32"/>
          <w:szCs w:val="32"/>
        </w:rPr>
        <w:t>服务国家发展战略。</w:t>
      </w:r>
    </w:p>
    <w:p>
      <w:pPr>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培训目标</w:t>
      </w:r>
    </w:p>
    <w:p>
      <w:pPr>
        <w:spacing w:line="360" w:lineRule="auto"/>
        <w:ind w:firstLine="628" w:firstLineChars="200"/>
        <w:rPr>
          <w:rFonts w:hint="eastAsia" w:ascii="仿宋" w:hAnsi="仿宋" w:eastAsia="仿宋" w:cs="仿宋"/>
          <w:b/>
          <w:bCs/>
          <w:sz w:val="32"/>
          <w:szCs w:val="32"/>
          <w:lang w:val="en-US" w:eastAsia="zh-CN"/>
        </w:rPr>
      </w:pPr>
      <w:r>
        <w:rPr>
          <w:rFonts w:hint="eastAsia" w:ascii="仿宋" w:hAnsi="仿宋" w:eastAsia="仿宋" w:cs="仿宋"/>
          <w:spacing w:val="-3"/>
          <w:sz w:val="32"/>
          <w:szCs w:val="32"/>
        </w:rPr>
        <w:t>通过大赛促进职普融通、产教融合、科创融汇</w:t>
      </w:r>
      <w:r>
        <w:rPr>
          <w:rFonts w:hint="eastAsia" w:ascii="仿宋" w:hAnsi="仿宋" w:eastAsia="仿宋" w:cs="仿宋"/>
          <w:spacing w:val="-4"/>
          <w:sz w:val="32"/>
          <w:szCs w:val="32"/>
        </w:rPr>
        <w:t>，加快数字化赋能职业教育步伐，</w:t>
      </w:r>
      <w:r>
        <w:rPr>
          <w:rFonts w:hint="eastAsia" w:ascii="仿宋" w:hAnsi="仿宋" w:eastAsia="仿宋" w:cs="仿宋"/>
          <w:spacing w:val="1"/>
          <w:sz w:val="32"/>
          <w:szCs w:val="32"/>
        </w:rPr>
        <w:t>培养一大批强专业、精数据、懂业务、擅分析、会工具、能决策、守道德、有</w:t>
      </w:r>
      <w:r>
        <w:rPr>
          <w:rFonts w:hint="eastAsia" w:ascii="仿宋" w:hAnsi="仿宋" w:eastAsia="仿宋" w:cs="仿宋"/>
          <w:spacing w:val="2"/>
          <w:sz w:val="32"/>
          <w:szCs w:val="32"/>
        </w:rPr>
        <w:t>素养的新时代数智化财会人才，检验和展示高</w:t>
      </w:r>
      <w:r>
        <w:rPr>
          <w:rFonts w:hint="eastAsia" w:ascii="仿宋" w:hAnsi="仿宋" w:eastAsia="仿宋" w:cs="仿宋"/>
          <w:spacing w:val="1"/>
          <w:sz w:val="32"/>
          <w:szCs w:val="32"/>
        </w:rPr>
        <w:t>职院校财会类专业教学改革成果和学</w:t>
      </w:r>
      <w:r>
        <w:rPr>
          <w:rFonts w:hint="eastAsia" w:ascii="仿宋" w:hAnsi="仿宋" w:eastAsia="仿宋" w:cs="仿宋"/>
          <w:spacing w:val="-4"/>
          <w:sz w:val="32"/>
          <w:szCs w:val="32"/>
        </w:rPr>
        <w:t>生数智化财务新技能，实现以赛促教、以赛促学、以赛促改、以赛促建，推进“三</w:t>
      </w:r>
      <w:r>
        <w:rPr>
          <w:rFonts w:hint="eastAsia" w:ascii="仿宋" w:hAnsi="仿宋" w:eastAsia="仿宋" w:cs="仿宋"/>
          <w:spacing w:val="1"/>
          <w:sz w:val="32"/>
          <w:szCs w:val="32"/>
        </w:rPr>
        <w:t>教改革</w:t>
      </w:r>
      <w:r>
        <w:rPr>
          <w:rFonts w:hint="eastAsia" w:ascii="仿宋" w:hAnsi="仿宋" w:eastAsia="仿宋" w:cs="仿宋"/>
          <w:spacing w:val="-86"/>
          <w:sz w:val="32"/>
          <w:szCs w:val="32"/>
        </w:rPr>
        <w:t xml:space="preserve"> </w:t>
      </w:r>
      <w:r>
        <w:rPr>
          <w:rFonts w:hint="eastAsia" w:ascii="仿宋" w:hAnsi="仿宋" w:eastAsia="仿宋" w:cs="仿宋"/>
          <w:spacing w:val="1"/>
          <w:sz w:val="32"/>
          <w:szCs w:val="32"/>
        </w:rPr>
        <w:t>”</w:t>
      </w:r>
      <w:r>
        <w:rPr>
          <w:rFonts w:hint="eastAsia" w:ascii="仿宋" w:hAnsi="仿宋" w:eastAsia="仿宋" w:cs="仿宋"/>
          <w:spacing w:val="1"/>
          <w:sz w:val="32"/>
          <w:szCs w:val="32"/>
          <w:lang w:eastAsia="zh-CN"/>
        </w:rPr>
        <w:t>，</w:t>
      </w:r>
      <w:r>
        <w:rPr>
          <w:rFonts w:hint="eastAsia" w:ascii="仿宋" w:hAnsi="仿宋" w:eastAsia="仿宋" w:cs="仿宋"/>
          <w:spacing w:val="-4"/>
          <w:sz w:val="32"/>
          <w:szCs w:val="32"/>
        </w:rPr>
        <w:t>实现“</w:t>
      </w:r>
      <w:r>
        <w:rPr>
          <w:rFonts w:hint="eastAsia" w:ascii="仿宋" w:hAnsi="仿宋" w:eastAsia="仿宋" w:cs="仿宋"/>
          <w:spacing w:val="-79"/>
          <w:sz w:val="32"/>
          <w:szCs w:val="32"/>
        </w:rPr>
        <w:t xml:space="preserve"> </w:t>
      </w:r>
      <w:r>
        <w:rPr>
          <w:rFonts w:hint="eastAsia" w:ascii="仿宋" w:hAnsi="仿宋" w:eastAsia="仿宋" w:cs="仿宋"/>
          <w:spacing w:val="-4"/>
          <w:sz w:val="32"/>
          <w:szCs w:val="32"/>
        </w:rPr>
        <w:t>以赛促教促学、以赛促建促改</w:t>
      </w:r>
      <w:r>
        <w:rPr>
          <w:rFonts w:hint="eastAsia" w:ascii="仿宋" w:hAnsi="仿宋" w:eastAsia="仿宋" w:cs="仿宋"/>
          <w:spacing w:val="-88"/>
          <w:sz w:val="32"/>
          <w:szCs w:val="32"/>
        </w:rPr>
        <w:t xml:space="preserve"> </w:t>
      </w:r>
      <w:r>
        <w:rPr>
          <w:rFonts w:hint="eastAsia" w:ascii="仿宋" w:hAnsi="仿宋" w:eastAsia="仿宋" w:cs="仿宋"/>
          <w:spacing w:val="-4"/>
          <w:sz w:val="32"/>
          <w:szCs w:val="32"/>
        </w:rPr>
        <w:t>”</w:t>
      </w:r>
      <w:r>
        <w:rPr>
          <w:rFonts w:hint="eastAsia" w:ascii="仿宋" w:hAnsi="仿宋" w:eastAsia="仿宋" w:cs="仿宋"/>
          <w:spacing w:val="-5"/>
          <w:sz w:val="32"/>
          <w:szCs w:val="32"/>
        </w:rPr>
        <w:t>的目标。</w:t>
      </w:r>
      <w:bookmarkStart w:id="0" w:name="_GoBack"/>
      <w:bookmarkEnd w:id="0"/>
    </w:p>
    <w:p>
      <w:pPr>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培训方式</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培训内容分为强化阶段培训，通过专业教师的单独辅导使学生对参赛内容进行掌握和提高。</w:t>
      </w:r>
    </w:p>
    <w:p>
      <w:pPr>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参赛选手及</w:t>
      </w:r>
      <w:r>
        <w:rPr>
          <w:rFonts w:hint="eastAsia" w:ascii="仿宋" w:hAnsi="仿宋" w:eastAsia="仿宋" w:cs="仿宋"/>
          <w:b/>
          <w:bCs/>
          <w:sz w:val="32"/>
          <w:szCs w:val="32"/>
          <w:lang w:val="en-US" w:eastAsia="zh-CN"/>
        </w:rPr>
        <w:t>培训</w:t>
      </w:r>
      <w:r>
        <w:rPr>
          <w:rFonts w:hint="eastAsia" w:ascii="仿宋" w:hAnsi="仿宋" w:eastAsia="仿宋" w:cs="仿宋"/>
          <w:b/>
          <w:bCs/>
          <w:sz w:val="32"/>
          <w:szCs w:val="32"/>
        </w:rPr>
        <w:t>老师</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参赛选手为：所有参赛选手 </w:t>
      </w:r>
    </w:p>
    <w:p>
      <w:pPr>
        <w:spacing w:line="36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指导老师</w:t>
      </w:r>
      <w:r>
        <w:rPr>
          <w:rFonts w:hint="eastAsia" w:ascii="仿宋" w:hAnsi="仿宋" w:eastAsia="仿宋" w:cs="仿宋"/>
          <w:sz w:val="32"/>
          <w:szCs w:val="32"/>
          <w:lang w:val="en-US" w:eastAsia="zh-CN"/>
        </w:rPr>
        <w:t>（排名不分先后）</w:t>
      </w:r>
      <w:r>
        <w:rPr>
          <w:rFonts w:hint="eastAsia" w:ascii="仿宋" w:hAnsi="仿宋" w:eastAsia="仿宋" w:cs="仿宋"/>
          <w:sz w:val="32"/>
          <w:szCs w:val="32"/>
        </w:rPr>
        <w:t>：</w:t>
      </w:r>
      <w:r>
        <w:rPr>
          <w:rFonts w:hint="eastAsia" w:ascii="仿宋" w:hAnsi="仿宋" w:eastAsia="仿宋" w:cs="仿宋"/>
          <w:sz w:val="32"/>
          <w:szCs w:val="32"/>
          <w:lang w:val="en-US" w:eastAsia="zh-CN"/>
        </w:rPr>
        <w:t>许璟旻、吴红虹、陈海明、高唯微、卞平原、吴燕萍、羊琴、丁莹。</w:t>
      </w:r>
    </w:p>
    <w:p>
      <w:pPr>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培训安排</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（一）培训地点：财贸大赛实训室及财务大数据虚拟实训室</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二</w:t>
      </w:r>
      <w:r>
        <w:rPr>
          <w:rFonts w:hint="eastAsia" w:ascii="仿宋" w:hAnsi="仿宋" w:eastAsia="仿宋" w:cs="仿宋"/>
          <w:sz w:val="32"/>
          <w:szCs w:val="32"/>
        </w:rPr>
        <w:t>）培训</w:t>
      </w:r>
      <w:r>
        <w:rPr>
          <w:rFonts w:hint="eastAsia" w:ascii="仿宋" w:hAnsi="仿宋" w:eastAsia="仿宋" w:cs="仿宋"/>
          <w:sz w:val="32"/>
          <w:szCs w:val="32"/>
          <w:lang w:val="en-US" w:eastAsia="zh-CN"/>
        </w:rPr>
        <w:t>时间、内容及培训老师</w:t>
      </w:r>
      <w:r>
        <w:rPr>
          <w:rFonts w:hint="eastAsia" w:ascii="仿宋" w:hAnsi="仿宋" w:eastAsia="仿宋" w:cs="仿宋"/>
          <w:sz w:val="32"/>
          <w:szCs w:val="32"/>
        </w:rPr>
        <w:t>：</w:t>
      </w:r>
    </w:p>
    <w:tbl>
      <w:tblPr>
        <w:tblStyle w:val="6"/>
        <w:tblW w:w="86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4111"/>
        <w:gridCol w:w="3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1" w:type="dxa"/>
          </w:tcPr>
          <w:p>
            <w:pPr>
              <w:spacing w:line="360" w:lineRule="auto"/>
              <w:jc w:val="center"/>
              <w:rPr>
                <w:rFonts w:cs="Times New Roman" w:asciiTheme="minorEastAsia" w:hAnsiTheme="minorEastAsia" w:eastAsiaTheme="minorEastAsia"/>
                <w:b/>
                <w:kern w:val="0"/>
                <w:sz w:val="21"/>
                <w:szCs w:val="21"/>
              </w:rPr>
            </w:pPr>
            <w:r>
              <w:rPr>
                <w:rFonts w:hint="eastAsia" w:cs="Times New Roman" w:asciiTheme="minorEastAsia" w:hAnsiTheme="minorEastAsia" w:eastAsiaTheme="minorEastAsia"/>
                <w:b/>
                <w:kern w:val="0"/>
                <w:sz w:val="21"/>
                <w:szCs w:val="21"/>
              </w:rPr>
              <w:t>时间</w:t>
            </w:r>
          </w:p>
        </w:tc>
        <w:tc>
          <w:tcPr>
            <w:tcW w:w="4111" w:type="dxa"/>
          </w:tcPr>
          <w:p>
            <w:pPr>
              <w:spacing w:line="360" w:lineRule="auto"/>
              <w:jc w:val="center"/>
              <w:rPr>
                <w:rFonts w:cs="Times New Roman" w:asciiTheme="minorEastAsia" w:hAnsiTheme="minorEastAsia" w:eastAsiaTheme="minorEastAsia"/>
                <w:b/>
                <w:kern w:val="0"/>
                <w:sz w:val="21"/>
                <w:szCs w:val="21"/>
              </w:rPr>
            </w:pPr>
            <w:r>
              <w:rPr>
                <w:rFonts w:hint="eastAsia" w:cs="Times New Roman" w:asciiTheme="minorEastAsia" w:hAnsiTheme="minorEastAsia" w:eastAsiaTheme="minorEastAsia"/>
                <w:b/>
                <w:kern w:val="0"/>
                <w:sz w:val="21"/>
                <w:szCs w:val="21"/>
              </w:rPr>
              <w:t>内容</w:t>
            </w:r>
          </w:p>
        </w:tc>
        <w:tc>
          <w:tcPr>
            <w:tcW w:w="3075" w:type="dxa"/>
          </w:tcPr>
          <w:p>
            <w:pPr>
              <w:spacing w:line="360" w:lineRule="auto"/>
              <w:jc w:val="center"/>
              <w:rPr>
                <w:rFonts w:hint="eastAsia" w:cs="Times New Roman" w:asciiTheme="minorEastAsia" w:hAnsiTheme="minorEastAsia" w:eastAsiaTheme="minorEastAsia"/>
                <w:b/>
                <w:kern w:val="0"/>
                <w:sz w:val="21"/>
                <w:szCs w:val="21"/>
                <w:lang w:eastAsia="zh-CN"/>
              </w:rPr>
            </w:pPr>
            <w:r>
              <w:rPr>
                <w:rFonts w:hint="eastAsia" w:cs="Times New Roman" w:asciiTheme="minorEastAsia" w:hAnsiTheme="minorEastAsia"/>
                <w:b/>
                <w:kern w:val="0"/>
                <w:sz w:val="21"/>
                <w:szCs w:val="21"/>
                <w:lang w:val="en-US" w:eastAsia="zh-CN"/>
              </w:rPr>
              <w:t>培训老师（排名不分先后）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trPr>
        <w:tc>
          <w:tcPr>
            <w:tcW w:w="1501" w:type="dxa"/>
            <w:vAlign w:val="center"/>
          </w:tcPr>
          <w:p>
            <w:pPr>
              <w:spacing w:line="360" w:lineRule="auto"/>
              <w:rPr>
                <w:rFonts w:hint="default" w:cs="Times New Roman" w:asciiTheme="minorEastAsia" w:hAnsiTheme="minorEastAsia" w:eastAsiaTheme="minorEastAsia"/>
                <w:kern w:val="0"/>
                <w:sz w:val="21"/>
                <w:szCs w:val="21"/>
                <w:lang w:val="en-US" w:eastAsia="zh-CN"/>
              </w:rPr>
            </w:pPr>
            <w:r>
              <w:rPr>
                <w:rFonts w:hint="eastAsia" w:cs="Times New Roman" w:asciiTheme="minorEastAsia" w:hAnsiTheme="minorEastAsia"/>
                <w:kern w:val="0"/>
                <w:sz w:val="21"/>
                <w:szCs w:val="21"/>
                <w:lang w:val="en-US" w:eastAsia="zh-CN"/>
              </w:rPr>
              <w:t>3.4-3.8</w:t>
            </w:r>
          </w:p>
        </w:tc>
        <w:tc>
          <w:tcPr>
            <w:tcW w:w="4111"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仿宋" w:hAnsi="仿宋" w:eastAsia="仿宋" w:cs="仿宋"/>
                <w:spacing w:val="5"/>
                <w:sz w:val="24"/>
                <w:szCs w:val="24"/>
                <w:lang w:val="en-US" w:eastAsia="zh-CN"/>
              </w:rPr>
            </w:pPr>
            <w:r>
              <w:rPr>
                <w:rFonts w:hint="eastAsia" w:cs="仿宋"/>
                <w:spacing w:val="5"/>
                <w:sz w:val="24"/>
                <w:szCs w:val="24"/>
                <w:lang w:val="en-US" w:eastAsia="zh-CN"/>
              </w:rPr>
              <w:t>1、</w:t>
            </w:r>
            <w:r>
              <w:rPr>
                <w:rFonts w:hint="eastAsia" w:ascii="仿宋" w:hAnsi="仿宋" w:eastAsia="仿宋" w:cs="仿宋"/>
                <w:spacing w:val="5"/>
                <w:sz w:val="24"/>
                <w:szCs w:val="24"/>
                <w:lang w:val="en-US" w:eastAsia="zh-CN"/>
              </w:rPr>
              <w:t xml:space="preserve">货币资金。库存现金核算及清查；银行存款核算与核对；其他货币资金的核算。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仿宋" w:hAnsi="仿宋" w:eastAsia="仿宋" w:cs="仿宋"/>
                <w:sz w:val="24"/>
                <w:szCs w:val="24"/>
              </w:rPr>
            </w:pPr>
            <w:r>
              <w:rPr>
                <w:rFonts w:hint="eastAsia" w:cs="仿宋"/>
                <w:spacing w:val="5"/>
                <w:sz w:val="24"/>
                <w:szCs w:val="24"/>
                <w:lang w:val="en-US" w:eastAsia="zh-CN"/>
              </w:rPr>
              <w:t>2、</w:t>
            </w:r>
            <w:r>
              <w:rPr>
                <w:rFonts w:hint="eastAsia" w:ascii="仿宋" w:hAnsi="仿宋" w:eastAsia="仿宋" w:cs="仿宋"/>
                <w:spacing w:val="5"/>
                <w:sz w:val="24"/>
                <w:szCs w:val="24"/>
                <w:lang w:val="en-US" w:eastAsia="zh-CN"/>
              </w:rPr>
              <w:t>应收及预付款</w:t>
            </w:r>
            <w:r>
              <w:rPr>
                <w:rFonts w:hint="eastAsia" w:ascii="仿宋" w:hAnsi="仿宋" w:eastAsia="仿宋" w:cs="仿宋"/>
                <w:snapToGrid w:val="0"/>
                <w:color w:val="000000"/>
                <w:kern w:val="0"/>
                <w:sz w:val="24"/>
                <w:szCs w:val="24"/>
                <w:lang w:val="en-US" w:eastAsia="zh-CN" w:bidi="ar"/>
              </w:rPr>
              <w:t xml:space="preserve">项。应收票据、应收账款、预付账款和其他应收款、应收股利、应收利息、长期应收款的核算；应收款项的减值。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仿宋" w:hAnsi="仿宋" w:eastAsia="仿宋" w:cs="仿宋"/>
                <w:spacing w:val="5"/>
                <w:sz w:val="24"/>
                <w:szCs w:val="24"/>
                <w:lang w:val="en-US" w:eastAsia="zh-CN"/>
              </w:rPr>
            </w:pPr>
            <w:r>
              <w:rPr>
                <w:rFonts w:hint="eastAsia" w:cs="仿宋"/>
                <w:spacing w:val="5"/>
                <w:sz w:val="24"/>
                <w:szCs w:val="24"/>
                <w:lang w:val="en-US" w:eastAsia="zh-CN"/>
              </w:rPr>
              <w:t>3、</w:t>
            </w:r>
            <w:r>
              <w:rPr>
                <w:rFonts w:hint="eastAsia" w:ascii="仿宋" w:hAnsi="仿宋" w:eastAsia="仿宋" w:cs="仿宋"/>
                <w:spacing w:val="5"/>
                <w:sz w:val="24"/>
                <w:szCs w:val="24"/>
                <w:lang w:val="en-US" w:eastAsia="zh-CN"/>
              </w:rPr>
              <w:t xml:space="preserve">交易性金融资产的核算。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仿宋" w:hAnsi="仿宋" w:eastAsia="仿宋" w:cs="仿宋"/>
                <w:spacing w:val="5"/>
                <w:sz w:val="24"/>
                <w:szCs w:val="24"/>
                <w:lang w:val="en-US" w:eastAsia="zh-CN"/>
              </w:rPr>
            </w:pPr>
            <w:r>
              <w:rPr>
                <w:rFonts w:hint="eastAsia" w:ascii="仿宋" w:hAnsi="仿宋" w:eastAsia="仿宋" w:cs="仿宋"/>
                <w:spacing w:val="5"/>
                <w:sz w:val="24"/>
                <w:szCs w:val="24"/>
                <w:lang w:val="en-US" w:eastAsia="zh-CN"/>
              </w:rPr>
              <w:t xml:space="preserve">存货。存货（原材料、库存商品、委托加工物资、周转材料）收入、发出的核算；存货清查；存货减值。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cs="Times New Roman" w:asciiTheme="minorEastAsia" w:hAnsiTheme="minorEastAsia"/>
                <w:kern w:val="0"/>
                <w:sz w:val="24"/>
                <w:szCs w:val="24"/>
                <w:lang w:eastAsia="zh-CN"/>
              </w:rPr>
            </w:pPr>
            <w:r>
              <w:rPr>
                <w:rFonts w:hint="eastAsia" w:cs="仿宋"/>
                <w:spacing w:val="5"/>
                <w:sz w:val="24"/>
                <w:szCs w:val="24"/>
                <w:lang w:val="en-US" w:eastAsia="zh-CN"/>
              </w:rPr>
              <w:t>4、</w:t>
            </w:r>
            <w:r>
              <w:rPr>
                <w:rFonts w:hint="eastAsia" w:ascii="仿宋" w:hAnsi="仿宋" w:eastAsia="仿宋" w:cs="仿宋"/>
                <w:spacing w:val="5"/>
                <w:sz w:val="24"/>
                <w:szCs w:val="24"/>
                <w:lang w:val="en-US" w:eastAsia="zh-CN"/>
              </w:rPr>
              <w:t xml:space="preserve">合同资产的核算 </w:t>
            </w:r>
          </w:p>
        </w:tc>
        <w:tc>
          <w:tcPr>
            <w:tcW w:w="3075" w:type="dxa"/>
            <w:vAlign w:val="center"/>
          </w:tcPr>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许璟旻</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吴红虹</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陈海明</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高唯微</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卞平原</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吴燕萍</w:t>
            </w:r>
          </w:p>
          <w:p>
            <w:pPr>
              <w:spacing w:line="360" w:lineRule="auto"/>
              <w:jc w:val="center"/>
              <w:rPr>
                <w:rFonts w:hint="default"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丁莹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trPr>
        <w:tc>
          <w:tcPr>
            <w:tcW w:w="1501" w:type="dxa"/>
            <w:vAlign w:val="center"/>
          </w:tcPr>
          <w:p>
            <w:pPr>
              <w:spacing w:line="360" w:lineRule="auto"/>
              <w:rPr>
                <w:rFonts w:hint="default" w:cs="Times New Roman" w:asciiTheme="minorEastAsia" w:hAnsiTheme="minorEastAsia"/>
                <w:kern w:val="0"/>
                <w:sz w:val="21"/>
                <w:szCs w:val="21"/>
                <w:lang w:val="en-US" w:eastAsia="zh-CN"/>
              </w:rPr>
            </w:pPr>
            <w:r>
              <w:rPr>
                <w:rFonts w:hint="eastAsia" w:cs="Times New Roman" w:asciiTheme="minorEastAsia" w:hAnsiTheme="minorEastAsia"/>
                <w:kern w:val="0"/>
                <w:sz w:val="21"/>
                <w:szCs w:val="21"/>
                <w:lang w:val="en-US" w:eastAsia="zh-CN"/>
              </w:rPr>
              <w:t>3.11-3.15</w:t>
            </w:r>
          </w:p>
        </w:tc>
        <w:tc>
          <w:tcPr>
            <w:tcW w:w="4111" w:type="dxa"/>
            <w:vAlign w:val="center"/>
          </w:tcPr>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仿宋" w:hAnsi="仿宋" w:eastAsia="仿宋" w:cs="仿宋"/>
                <w:spacing w:val="5"/>
                <w:sz w:val="24"/>
                <w:szCs w:val="24"/>
                <w:lang w:val="en-US" w:eastAsia="zh-CN"/>
              </w:rPr>
            </w:pPr>
            <w:r>
              <w:rPr>
                <w:rFonts w:hint="eastAsia" w:cs="仿宋"/>
                <w:spacing w:val="5"/>
                <w:sz w:val="24"/>
                <w:szCs w:val="24"/>
                <w:lang w:val="en-US" w:eastAsia="zh-CN"/>
              </w:rPr>
              <w:t>5、</w:t>
            </w:r>
            <w:r>
              <w:rPr>
                <w:rFonts w:hint="eastAsia" w:ascii="仿宋" w:hAnsi="仿宋" w:eastAsia="仿宋" w:cs="仿宋"/>
                <w:spacing w:val="5"/>
                <w:sz w:val="24"/>
                <w:szCs w:val="24"/>
                <w:lang w:val="en-US" w:eastAsia="zh-CN"/>
              </w:rPr>
              <w:t xml:space="preserve">持有待售资产的核算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仿宋" w:hAnsi="仿宋" w:eastAsia="仿宋" w:cs="仿宋"/>
                <w:spacing w:val="5"/>
                <w:sz w:val="24"/>
                <w:szCs w:val="24"/>
                <w:lang w:val="en-US" w:eastAsia="zh-CN"/>
              </w:rPr>
            </w:pPr>
            <w:r>
              <w:rPr>
                <w:rFonts w:hint="eastAsia" w:cs="仿宋"/>
                <w:spacing w:val="5"/>
                <w:sz w:val="24"/>
                <w:szCs w:val="24"/>
                <w:lang w:val="en-US" w:eastAsia="zh-CN"/>
              </w:rPr>
              <w:t>6、</w:t>
            </w:r>
            <w:r>
              <w:rPr>
                <w:rFonts w:hint="eastAsia" w:ascii="仿宋" w:hAnsi="仿宋" w:eastAsia="仿宋" w:cs="仿宋"/>
                <w:spacing w:val="5"/>
                <w:sz w:val="24"/>
                <w:szCs w:val="24"/>
                <w:lang w:val="en-US" w:eastAsia="zh-CN"/>
              </w:rPr>
              <w:t xml:space="preserve">债权投资的核算。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仿宋" w:hAnsi="仿宋" w:eastAsia="仿宋" w:cs="仿宋"/>
                <w:spacing w:val="5"/>
                <w:sz w:val="24"/>
                <w:szCs w:val="24"/>
                <w:lang w:val="en-US" w:eastAsia="zh-CN"/>
              </w:rPr>
            </w:pPr>
            <w:r>
              <w:rPr>
                <w:rFonts w:hint="eastAsia" w:cs="仿宋"/>
                <w:spacing w:val="5"/>
                <w:sz w:val="24"/>
                <w:szCs w:val="24"/>
                <w:lang w:val="en-US" w:eastAsia="zh-CN"/>
              </w:rPr>
              <w:t>7、</w:t>
            </w:r>
            <w:r>
              <w:rPr>
                <w:rFonts w:hint="eastAsia" w:ascii="仿宋" w:hAnsi="仿宋" w:eastAsia="仿宋" w:cs="仿宋"/>
                <w:spacing w:val="5"/>
                <w:sz w:val="24"/>
                <w:szCs w:val="24"/>
                <w:lang w:val="en-US" w:eastAsia="zh-CN"/>
              </w:rPr>
              <w:t xml:space="preserve">其他权益工具投资、其他债权投资的核算。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cs="Times New Roman" w:asciiTheme="minorEastAsia" w:hAnsiTheme="minorEastAsia"/>
                <w:kern w:val="0"/>
                <w:sz w:val="24"/>
                <w:szCs w:val="24"/>
                <w:lang w:eastAsia="zh-CN"/>
              </w:rPr>
            </w:pPr>
            <w:r>
              <w:rPr>
                <w:rFonts w:hint="eastAsia" w:cs="仿宋"/>
                <w:spacing w:val="5"/>
                <w:sz w:val="24"/>
                <w:szCs w:val="24"/>
                <w:lang w:val="en-US" w:eastAsia="zh-CN"/>
              </w:rPr>
              <w:t>8、</w:t>
            </w:r>
            <w:r>
              <w:rPr>
                <w:rFonts w:hint="eastAsia" w:ascii="仿宋" w:hAnsi="仿宋" w:eastAsia="仿宋" w:cs="仿宋"/>
                <w:spacing w:val="5"/>
                <w:sz w:val="24"/>
                <w:szCs w:val="24"/>
                <w:lang w:val="en-US" w:eastAsia="zh-CN"/>
              </w:rPr>
              <w:t xml:space="preserve">长期股权投资。长期股权投资成本法的核算；长期股权投资权益法的核算；长期股权投资减值。 </w:t>
            </w:r>
          </w:p>
        </w:tc>
        <w:tc>
          <w:tcPr>
            <w:tcW w:w="3075" w:type="dxa"/>
            <w:vAlign w:val="center"/>
          </w:tcPr>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许璟旻</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吴红虹</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陈海明</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高唯微</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卞平原</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吴燕萍</w:t>
            </w:r>
          </w:p>
          <w:p>
            <w:pPr>
              <w:spacing w:line="360" w:lineRule="auto"/>
              <w:jc w:val="center"/>
              <w:rPr>
                <w:rFonts w:hint="default"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丁莹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1" w:type="dxa"/>
            <w:vAlign w:val="center"/>
          </w:tcPr>
          <w:p>
            <w:pPr>
              <w:spacing w:line="360" w:lineRule="auto"/>
              <w:rPr>
                <w:rFonts w:hint="default" w:cs="Times New Roman" w:asciiTheme="minorEastAsia" w:hAnsiTheme="minorEastAsia" w:eastAsiaTheme="minorEastAsia"/>
                <w:kern w:val="0"/>
                <w:sz w:val="21"/>
                <w:szCs w:val="21"/>
                <w:lang w:val="en-US" w:eastAsia="zh-CN"/>
              </w:rPr>
            </w:pPr>
            <w:r>
              <w:rPr>
                <w:rFonts w:hint="eastAsia" w:cs="Times New Roman" w:asciiTheme="minorEastAsia" w:hAnsiTheme="minorEastAsia"/>
                <w:kern w:val="0"/>
                <w:sz w:val="21"/>
                <w:szCs w:val="21"/>
                <w:lang w:val="en-US" w:eastAsia="zh-CN"/>
              </w:rPr>
              <w:t>3.18-3.22</w:t>
            </w:r>
          </w:p>
        </w:tc>
        <w:tc>
          <w:tcPr>
            <w:tcW w:w="4111" w:type="dxa"/>
          </w:tcPr>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仿宋" w:hAnsi="仿宋" w:eastAsia="仿宋" w:cs="仿宋"/>
                <w:spacing w:val="5"/>
                <w:sz w:val="24"/>
                <w:szCs w:val="24"/>
                <w:lang w:val="en-US" w:eastAsia="zh-CN"/>
              </w:rPr>
            </w:pPr>
            <w:r>
              <w:rPr>
                <w:rFonts w:hint="eastAsia" w:ascii="仿宋" w:hAnsi="仿宋" w:eastAsia="仿宋" w:cs="仿宋"/>
                <w:spacing w:val="5"/>
                <w:sz w:val="24"/>
                <w:szCs w:val="24"/>
                <w:lang w:val="en-US" w:eastAsia="zh-CN"/>
              </w:rPr>
              <w:t xml:space="preserve">9、固定资产和投资性房地产。固定资产增加、减少、折旧的核算；固定资产后续支出的核算；固定资产清查；固定资产减值；投资性房地产的取得、后续计量及处置的核算。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仿宋" w:hAnsi="仿宋" w:eastAsia="仿宋" w:cs="仿宋"/>
                <w:spacing w:val="5"/>
                <w:sz w:val="24"/>
                <w:szCs w:val="24"/>
                <w:lang w:val="en-US" w:eastAsia="zh-CN"/>
              </w:rPr>
            </w:pPr>
            <w:r>
              <w:rPr>
                <w:rFonts w:hint="eastAsia" w:ascii="仿宋" w:hAnsi="仿宋" w:eastAsia="仿宋" w:cs="仿宋"/>
                <w:spacing w:val="5"/>
                <w:sz w:val="24"/>
                <w:szCs w:val="24"/>
                <w:lang w:val="en-US" w:eastAsia="zh-CN"/>
              </w:rPr>
              <w:t xml:space="preserve">10、无形资产。无形资产取得、摊销及处置的核算；无形资产减值。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cs="Times New Roman" w:asciiTheme="minorEastAsia" w:hAnsiTheme="minorEastAsia" w:eastAsiaTheme="minorEastAsia"/>
                <w:kern w:val="0"/>
                <w:sz w:val="21"/>
                <w:szCs w:val="21"/>
              </w:rPr>
            </w:pPr>
            <w:r>
              <w:rPr>
                <w:rFonts w:hint="eastAsia" w:ascii="仿宋" w:hAnsi="仿宋" w:eastAsia="仿宋" w:cs="仿宋"/>
                <w:spacing w:val="5"/>
                <w:sz w:val="24"/>
                <w:szCs w:val="24"/>
                <w:lang w:val="en-US" w:eastAsia="zh-CN"/>
              </w:rPr>
              <w:t>11、其他资产的核算。</w:t>
            </w:r>
            <w:r>
              <w:rPr>
                <w:rFonts w:hint="eastAsia" w:ascii="仿宋" w:hAnsi="仿宋" w:eastAsia="仿宋" w:cs="仿宋"/>
                <w:spacing w:val="5"/>
                <w:sz w:val="32"/>
                <w:szCs w:val="32"/>
                <w:lang w:val="en-US" w:eastAsia="zh-CN"/>
              </w:rPr>
              <w:t xml:space="preserve"> </w:t>
            </w:r>
          </w:p>
        </w:tc>
        <w:tc>
          <w:tcPr>
            <w:tcW w:w="3075" w:type="dxa"/>
            <w:vAlign w:val="center"/>
          </w:tcPr>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许璟旻</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吴红虹</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陈海明</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高唯微</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卞平原</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吴燕萍</w:t>
            </w:r>
          </w:p>
          <w:p>
            <w:pPr>
              <w:spacing w:line="360" w:lineRule="auto"/>
              <w:jc w:val="center"/>
              <w:rPr>
                <w:rFonts w:hint="default"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丁莹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1" w:type="dxa"/>
            <w:vAlign w:val="center"/>
          </w:tcPr>
          <w:p>
            <w:pPr>
              <w:spacing w:line="360" w:lineRule="auto"/>
              <w:rPr>
                <w:rFonts w:hint="eastAsia" w:cs="Times New Roman" w:asciiTheme="minorEastAsia" w:hAnsiTheme="minorEastAsia"/>
                <w:kern w:val="0"/>
                <w:sz w:val="21"/>
                <w:szCs w:val="21"/>
                <w:lang w:val="en-US" w:eastAsia="zh-CN"/>
              </w:rPr>
            </w:pPr>
            <w:r>
              <w:rPr>
                <w:rFonts w:hint="eastAsia" w:cs="Times New Roman" w:asciiTheme="minorEastAsia" w:hAnsiTheme="minorEastAsia"/>
                <w:kern w:val="0"/>
                <w:sz w:val="21"/>
                <w:szCs w:val="21"/>
                <w:lang w:val="en-US" w:eastAsia="zh-CN"/>
              </w:rPr>
              <w:t>3.25-3.29</w:t>
            </w:r>
          </w:p>
        </w:tc>
        <w:tc>
          <w:tcPr>
            <w:tcW w:w="4111" w:type="dxa"/>
          </w:tcPr>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 xml:space="preserve">12、流动负债。短期借款的核算；交易性金融负债的核算；应付票据的核算；应付及预收 款项的核算；合同负债的核算；应付职工薪酬的核算；应交税费的核算；应付股利、应付利息及其他应付款的核算；持有待售负债的核算。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 xml:space="preserve">13、长期负债。长期借款的核算；应付债券的核算；租赁负债的核算；长期应付款的核算；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 xml:space="preserve">14、预计负债的核算；递延收益的核算；递延所得税负债的核算。 </w:t>
            </w:r>
          </w:p>
        </w:tc>
        <w:tc>
          <w:tcPr>
            <w:tcW w:w="3075" w:type="dxa"/>
            <w:vAlign w:val="center"/>
          </w:tcPr>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许璟旻</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吴红虹</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陈海明</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高唯微</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卞平原</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吴燕萍</w:t>
            </w:r>
          </w:p>
          <w:p>
            <w:pPr>
              <w:spacing w:line="360" w:lineRule="auto"/>
              <w:jc w:val="center"/>
              <w:rPr>
                <w:rFonts w:hint="default"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丁莹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1" w:type="dxa"/>
            <w:vAlign w:val="center"/>
          </w:tcPr>
          <w:p>
            <w:pPr>
              <w:spacing w:line="360" w:lineRule="auto"/>
              <w:rPr>
                <w:rFonts w:hint="eastAsia" w:cs="Times New Roman" w:asciiTheme="minorEastAsia" w:hAnsiTheme="minorEastAsia"/>
                <w:kern w:val="0"/>
                <w:sz w:val="21"/>
                <w:szCs w:val="21"/>
                <w:lang w:val="en-US" w:eastAsia="zh-CN"/>
              </w:rPr>
            </w:pPr>
            <w:r>
              <w:rPr>
                <w:rFonts w:hint="eastAsia" w:cs="Times New Roman" w:asciiTheme="minorEastAsia" w:hAnsiTheme="minorEastAsia"/>
                <w:kern w:val="0"/>
                <w:sz w:val="21"/>
                <w:szCs w:val="21"/>
                <w:lang w:val="en-US" w:eastAsia="zh-CN"/>
              </w:rPr>
              <w:t>4.1-4.5</w:t>
            </w:r>
          </w:p>
        </w:tc>
        <w:tc>
          <w:tcPr>
            <w:tcW w:w="4111" w:type="dxa"/>
          </w:tcPr>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 xml:space="preserve">15、债务重组的核算。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 xml:space="preserve">16、非货币性资产交换的核算。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 xml:space="preserve">17、合同取得成本的核算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 xml:space="preserve">18、合同履约成本的核算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 xml:space="preserve">19、应收退货成本的核算 </w:t>
            </w:r>
          </w:p>
        </w:tc>
        <w:tc>
          <w:tcPr>
            <w:tcW w:w="3075" w:type="dxa"/>
            <w:vAlign w:val="center"/>
          </w:tcPr>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许璟旻、吴红虹</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陈海明、高唯微</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卞平原、吴燕萍</w:t>
            </w:r>
          </w:p>
          <w:p>
            <w:pPr>
              <w:spacing w:line="360" w:lineRule="auto"/>
              <w:jc w:val="center"/>
              <w:rPr>
                <w:rFonts w:hint="default"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丁莹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1" w:type="dxa"/>
            <w:vAlign w:val="center"/>
          </w:tcPr>
          <w:p>
            <w:pPr>
              <w:spacing w:line="360" w:lineRule="auto"/>
              <w:rPr>
                <w:rFonts w:hint="default" w:cs="Times New Roman" w:asciiTheme="minorEastAsia" w:hAnsiTheme="minorEastAsia"/>
                <w:kern w:val="0"/>
                <w:sz w:val="21"/>
                <w:szCs w:val="21"/>
                <w:lang w:val="en-US" w:eastAsia="zh-CN"/>
              </w:rPr>
            </w:pPr>
            <w:r>
              <w:rPr>
                <w:rFonts w:hint="eastAsia" w:cs="Times New Roman" w:asciiTheme="minorEastAsia" w:hAnsiTheme="minorEastAsia"/>
                <w:kern w:val="0"/>
                <w:sz w:val="21"/>
                <w:szCs w:val="21"/>
                <w:lang w:val="en-US" w:eastAsia="zh-CN"/>
              </w:rPr>
              <w:t>4.8-4.12</w:t>
            </w:r>
          </w:p>
        </w:tc>
        <w:tc>
          <w:tcPr>
            <w:tcW w:w="4111" w:type="dxa"/>
          </w:tcPr>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 xml:space="preserve">20、所有者权益的核算。投入资本的核算；直接计入所有者权益利得与损失的核算；其他权益工具的核算；其他综合收益的核算；留存收益的核算。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 xml:space="preserve">21、收入的核算。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 xml:space="preserve">22、资产处置损益的核算。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 xml:space="preserve">23、其他收益的核算。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 xml:space="preserve">24、成本费用。营业成本核算；税金及附加的核算；期间费用核算。 </w:t>
            </w:r>
          </w:p>
        </w:tc>
        <w:tc>
          <w:tcPr>
            <w:tcW w:w="3075" w:type="dxa"/>
            <w:vAlign w:val="center"/>
          </w:tcPr>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许璟旻</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吴红虹</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陈海明</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高唯微</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卞平原</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吴燕萍</w:t>
            </w:r>
          </w:p>
          <w:p>
            <w:pPr>
              <w:spacing w:line="360" w:lineRule="auto"/>
              <w:jc w:val="center"/>
              <w:rPr>
                <w:rFonts w:hint="default"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丁莹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1" w:type="dxa"/>
            <w:vAlign w:val="center"/>
          </w:tcPr>
          <w:p>
            <w:pPr>
              <w:spacing w:line="360" w:lineRule="auto"/>
              <w:rPr>
                <w:rFonts w:hint="eastAsia" w:cs="Times New Roman" w:asciiTheme="minorEastAsia" w:hAnsiTheme="minorEastAsia"/>
                <w:kern w:val="0"/>
                <w:sz w:val="21"/>
                <w:szCs w:val="21"/>
                <w:lang w:val="en-US" w:eastAsia="zh-CN"/>
              </w:rPr>
            </w:pPr>
            <w:r>
              <w:rPr>
                <w:rFonts w:hint="eastAsia" w:cs="Times New Roman" w:asciiTheme="minorEastAsia" w:hAnsiTheme="minorEastAsia"/>
                <w:kern w:val="0"/>
                <w:sz w:val="21"/>
                <w:szCs w:val="21"/>
                <w:lang w:val="en-US" w:eastAsia="zh-CN"/>
              </w:rPr>
              <w:t>4.15-4.19</w:t>
            </w:r>
          </w:p>
        </w:tc>
        <w:tc>
          <w:tcPr>
            <w:tcW w:w="4111" w:type="dxa"/>
          </w:tcPr>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 xml:space="preserve">25、产品成本核算。要素费用的归集和分配；生产费用在完工产品和在产品之间的归集和分配；产品生产成本的计算，包括品种法、分步法、分批法三种方法。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 xml:space="preserve">26、利润。营业外收入、营业外支出的核算；所得税费用的核算；本年利润的结转和利润分配的核算。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 xml:space="preserve">27、财务会计报告。资产负债表、利润表、现金流量表的编制。 </w:t>
            </w:r>
          </w:p>
        </w:tc>
        <w:tc>
          <w:tcPr>
            <w:tcW w:w="3075" w:type="dxa"/>
            <w:vAlign w:val="center"/>
          </w:tcPr>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许璟旻</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吴红虹</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陈海明</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高唯微</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卞平原</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吴燕萍</w:t>
            </w:r>
          </w:p>
          <w:p>
            <w:pPr>
              <w:spacing w:line="360" w:lineRule="auto"/>
              <w:jc w:val="center"/>
              <w:rPr>
                <w:rFonts w:hint="default"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丁莹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1" w:type="dxa"/>
            <w:vAlign w:val="center"/>
          </w:tcPr>
          <w:p>
            <w:pPr>
              <w:spacing w:line="360" w:lineRule="auto"/>
              <w:rPr>
                <w:rFonts w:hint="default" w:cs="Times New Roman" w:asciiTheme="minorEastAsia" w:hAnsiTheme="minorEastAsia"/>
                <w:kern w:val="0"/>
                <w:sz w:val="21"/>
                <w:szCs w:val="21"/>
                <w:lang w:val="en-US" w:eastAsia="zh-CN"/>
              </w:rPr>
            </w:pPr>
            <w:r>
              <w:rPr>
                <w:rFonts w:hint="eastAsia" w:cs="Times New Roman" w:asciiTheme="minorEastAsia" w:hAnsiTheme="minorEastAsia"/>
                <w:kern w:val="0"/>
                <w:sz w:val="21"/>
                <w:szCs w:val="21"/>
                <w:lang w:val="en-US" w:eastAsia="zh-CN"/>
              </w:rPr>
              <w:t>4.22-4.26</w:t>
            </w:r>
          </w:p>
        </w:tc>
        <w:tc>
          <w:tcPr>
            <w:tcW w:w="4111" w:type="dxa"/>
          </w:tcPr>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 xml:space="preserve">28、企业会计制度设计及小企业内部控制。按照相关会计法规和小企业内部控制规范的原理，设计企业的会计岗位、进行会计岗位职责划分、设计会计科目、设计会计凭证、设计会计账簿、设计会计处理流程和具体方法等。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 xml:space="preserve">29、税费计算与申报。增值税、消费税、企业所得税、个人所得税、房产税、车船税、城镇土地使用税等。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30、经济法基础。票据法、会计法律、支付结算法律和税法。</w:t>
            </w:r>
          </w:p>
        </w:tc>
        <w:tc>
          <w:tcPr>
            <w:tcW w:w="3075" w:type="dxa"/>
            <w:vAlign w:val="center"/>
          </w:tcPr>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许璟旻</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吴红虹</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陈海明</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高唯微</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卞平原</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吴燕萍</w:t>
            </w:r>
          </w:p>
          <w:p>
            <w:pPr>
              <w:spacing w:line="360" w:lineRule="auto"/>
              <w:jc w:val="center"/>
              <w:rPr>
                <w:rFonts w:hint="default"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丁莹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1" w:type="dxa"/>
            <w:vAlign w:val="center"/>
          </w:tcPr>
          <w:p>
            <w:pPr>
              <w:spacing w:line="360" w:lineRule="auto"/>
              <w:rPr>
                <w:rFonts w:hint="default" w:cs="Times New Roman" w:asciiTheme="minorEastAsia" w:hAnsiTheme="minorEastAsia"/>
                <w:kern w:val="0"/>
                <w:sz w:val="21"/>
                <w:szCs w:val="21"/>
                <w:lang w:val="en-US" w:eastAsia="zh-CN"/>
              </w:rPr>
            </w:pPr>
            <w:r>
              <w:rPr>
                <w:rFonts w:hint="eastAsia" w:cs="Times New Roman" w:asciiTheme="minorEastAsia" w:hAnsiTheme="minorEastAsia"/>
                <w:kern w:val="0"/>
                <w:sz w:val="21"/>
                <w:szCs w:val="21"/>
                <w:lang w:val="en-US" w:eastAsia="zh-CN"/>
              </w:rPr>
              <w:t>4.29-4.30</w:t>
            </w:r>
          </w:p>
        </w:tc>
        <w:tc>
          <w:tcPr>
            <w:tcW w:w="4111" w:type="dxa"/>
          </w:tcPr>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 xml:space="preserve">1、项目投资决策分析。以企业战略为导向，通过定性、定量分析，做出项目投资决策。采用的方法有 PEST 分析、SWOT 分析及贴现的现金流量法（现金流量估算、净现值法、现值指数法、投资回收期、内含报酬率法、等额年金法等）等。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 xml:space="preserve">2、筹资决策分析。预测资金需要量（销售百分比法、资金习性分析法等），拟定筹资方案，计算长短期资本成本（债务资本成本计算、权益资本成本计算、加权平均资本成本等），选择最优筹资方案。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 xml:space="preserve">3、销售预算的编制。销售量、销售价格、销售收入预算的编制。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 xml:space="preserve">4、采购预算的编制。存货采购、存货出库（领用或销售）成本预算的编制。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5、成本费用预算的编制。营业成本、费用预算的编制。</w:t>
            </w:r>
          </w:p>
        </w:tc>
        <w:tc>
          <w:tcPr>
            <w:tcW w:w="3075" w:type="dxa"/>
            <w:vAlign w:val="center"/>
          </w:tcPr>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许璟旻</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吴红虹</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陈海明</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高唯微</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卞平原</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吴燕萍</w:t>
            </w:r>
          </w:p>
          <w:p>
            <w:pPr>
              <w:spacing w:line="360" w:lineRule="auto"/>
              <w:jc w:val="center"/>
              <w:rPr>
                <w:rFonts w:hint="default"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丁莹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1" w:type="dxa"/>
            <w:vAlign w:val="center"/>
          </w:tcPr>
          <w:p>
            <w:pPr>
              <w:spacing w:line="360" w:lineRule="auto"/>
              <w:jc w:val="center"/>
              <w:rPr>
                <w:rFonts w:hint="default" w:cs="Times New Roman" w:asciiTheme="minorEastAsia" w:hAnsiTheme="minorEastAsia"/>
                <w:kern w:val="0"/>
                <w:sz w:val="21"/>
                <w:szCs w:val="21"/>
                <w:lang w:val="en-US" w:eastAsia="zh-CN"/>
              </w:rPr>
            </w:pPr>
            <w:r>
              <w:rPr>
                <w:rFonts w:hint="eastAsia" w:cs="Times New Roman" w:asciiTheme="minorEastAsia" w:hAnsiTheme="minorEastAsia"/>
                <w:kern w:val="0"/>
                <w:sz w:val="21"/>
                <w:szCs w:val="21"/>
                <w:lang w:val="en-US" w:eastAsia="zh-CN"/>
              </w:rPr>
              <w:t>5.6-5.10</w:t>
            </w:r>
          </w:p>
        </w:tc>
        <w:tc>
          <w:tcPr>
            <w:tcW w:w="4111" w:type="dxa"/>
          </w:tcPr>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 xml:space="preserve">6、财务预算的编制。现金预算的编制、预计利润表的编制、预计资产负债表的编制。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 xml:space="preserve">7、成本的计算与分析。成本费用预算编制；各种成本方法的相关理论，作业成本法、标准成本法、目标成本法对成本费用进行归集、分配、计算；从价值链、作业活动、责任中心等不同角度对成本费用进行成本效益分析和价值分析；成本费用预算分析、结构分析、比较分析等。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 xml:space="preserve">8、成本性态分析。对成本性态进行分析，对混合成本进行分解。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 xml:space="preserve">9、保本保利分析。在成本性态分析基础上，进行单一产品、多产品的保本、保利分析。 </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500" w:firstLineChars="200"/>
              <w:textAlignment w:val="baseline"/>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 xml:space="preserve">10、边际分析。对产品（产品组合）进行边际分析，计算安全边际量、安全边际率等指标，分析判断企业经营安全程度。 </w:t>
            </w:r>
          </w:p>
        </w:tc>
        <w:tc>
          <w:tcPr>
            <w:tcW w:w="3075" w:type="dxa"/>
            <w:vAlign w:val="center"/>
          </w:tcPr>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许璟旻</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吴红虹</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陈海明</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高唯微</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卞平原</w:t>
            </w:r>
          </w:p>
          <w:p>
            <w:pPr>
              <w:spacing w:line="360" w:lineRule="auto"/>
              <w:jc w:val="center"/>
              <w:rPr>
                <w:rFonts w:hint="eastAsia"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吴燕萍</w:t>
            </w:r>
          </w:p>
          <w:p>
            <w:pPr>
              <w:spacing w:line="360" w:lineRule="auto"/>
              <w:jc w:val="center"/>
              <w:rPr>
                <w:rFonts w:hint="default" w:ascii="仿宋" w:hAnsi="仿宋" w:eastAsia="仿宋" w:cs="仿宋"/>
                <w:spacing w:val="5"/>
                <w:kern w:val="2"/>
                <w:sz w:val="24"/>
                <w:szCs w:val="24"/>
                <w:lang w:val="en-US" w:eastAsia="zh-CN" w:bidi="ar-SA"/>
              </w:rPr>
            </w:pPr>
            <w:r>
              <w:rPr>
                <w:rFonts w:hint="eastAsia" w:ascii="仿宋" w:hAnsi="仿宋" w:eastAsia="仿宋" w:cs="仿宋"/>
                <w:spacing w:val="5"/>
                <w:kern w:val="2"/>
                <w:sz w:val="24"/>
                <w:szCs w:val="24"/>
                <w:lang w:val="en-US" w:eastAsia="zh-CN" w:bidi="ar-SA"/>
              </w:rPr>
              <w:t>丁莹</w:t>
            </w:r>
          </w:p>
        </w:tc>
      </w:tr>
    </w:tbl>
    <w:p>
      <w:pPr>
        <w:spacing w:line="360" w:lineRule="auto"/>
        <w:rPr>
          <w:rFonts w:asciiTheme="minorEastAsia" w:hAnsiTheme="minorEastAsia"/>
          <w:sz w:val="24"/>
          <w:szCs w:val="24"/>
        </w:rPr>
      </w:pPr>
    </w:p>
    <w:p>
      <w:pPr>
        <w:spacing w:line="360" w:lineRule="auto"/>
        <w:ind w:firstLine="643" w:firstLineChars="200"/>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六、其他要求</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参加培训的学生，在训练期间，要遵守学校的各项规章制度，遵守大赛学生管理办法。</w:t>
      </w:r>
    </w:p>
    <w:p>
      <w:pPr>
        <w:spacing w:line="360" w:lineRule="auto"/>
        <w:ind w:firstLine="480" w:firstLineChars="200"/>
        <w:rPr>
          <w:rFonts w:asciiTheme="minorEastAsia" w:hAnsiTheme="minorEastAsia"/>
          <w:sz w:val="24"/>
          <w:szCs w:val="24"/>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5ZTM5NmRiMDEyYTc4ZTc5MzYxZTBjNzBlNDVmOWYifQ=="/>
  </w:docVars>
  <w:rsids>
    <w:rsidRoot w:val="00000000"/>
    <w:rsid w:val="01F36177"/>
    <w:rsid w:val="0A352CD4"/>
    <w:rsid w:val="3CDF1020"/>
    <w:rsid w:val="4B141FAC"/>
    <w:rsid w:val="4B5F031E"/>
    <w:rsid w:val="58BF577E"/>
    <w:rsid w:val="5DC10EA2"/>
    <w:rsid w:val="7D346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仿宋" w:hAnsi="仿宋" w:eastAsia="仿宋" w:cs="仿宋"/>
      <w:sz w:val="24"/>
      <w:szCs w:val="24"/>
      <w:lang w:val="en-US" w:eastAsia="en-US" w:bidi="ar-SA"/>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
    <w:name w:val="Table Normal"/>
    <w:autoRedefine/>
    <w:semiHidden/>
    <w:unhideWhenUsed/>
    <w:qFormat/>
    <w:uiPriority w:val="0"/>
    <w:tblPr>
      <w:tblCellMar>
        <w:top w:w="0" w:type="dxa"/>
        <w:left w:w="0" w:type="dxa"/>
        <w:bottom w:w="0" w:type="dxa"/>
        <w:right w:w="0" w:type="dxa"/>
      </w:tblCellMar>
    </w:tblPr>
  </w:style>
  <w:style w:type="paragraph" w:customStyle="1" w:styleId="9">
    <w:name w:val="Table Text"/>
    <w:basedOn w:val="1"/>
    <w:autoRedefine/>
    <w:semiHidden/>
    <w:qFormat/>
    <w:uiPriority w:val="0"/>
    <w:rPr>
      <w:rFonts w:ascii="Arial" w:hAnsi="Arial" w:eastAsia="Arial" w:cs="Arial"/>
      <w:sz w:val="21"/>
      <w:szCs w:val="21"/>
      <w:lang w:val="en-US" w:eastAsia="en-US" w:bidi="ar-SA"/>
    </w:rPr>
  </w:style>
  <w:style w:type="paragraph" w:customStyle="1" w:styleId="10">
    <w:name w:val="reader-word-layer"/>
    <w:basedOn w:val="1"/>
    <w:autoRedefine/>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9619</Words>
  <Characters>10032</Characters>
  <Lines>0</Lines>
  <Paragraphs>0</Paragraphs>
  <TotalTime>1</TotalTime>
  <ScaleCrop>false</ScaleCrop>
  <LinksUpToDate>false</LinksUpToDate>
  <CharactersWithSpaces>10307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文档存本地丢失不负责</cp:lastModifiedBy>
  <dcterms:modified xsi:type="dcterms:W3CDTF">2024-04-22T10:07:47Z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E6DEA87D1FF64A6E8EA159299CFD278F_12</vt:lpwstr>
  </property>
</Properties>
</file>