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2024年“尚能杯”院级职业技能大赛</w:t>
      </w: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“企业经营沙盘模拟”赛项</w:t>
      </w:r>
    </w:p>
    <w:p>
      <w:pPr>
        <w:keepNext w:val="0"/>
        <w:keepLines w:val="0"/>
        <w:widowControl/>
        <w:suppressLineNumbers w:val="0"/>
        <w:jc w:val="both"/>
        <w:rPr>
          <w:rFonts w:hint="eastAsia" w:ascii="仿宋" w:hAnsi="仿宋" w:eastAsia="仿宋" w:cs="仿宋"/>
          <w:b/>
          <w:bCs/>
          <w:color w:val="000000"/>
          <w:kern w:val="0"/>
          <w:sz w:val="36"/>
          <w:szCs w:val="36"/>
          <w:lang w:val="en-US" w:eastAsia="zh-CN" w:bidi="ar"/>
        </w:rPr>
      </w:pPr>
    </w:p>
    <w:p>
      <w:pPr>
        <w:keepNext w:val="0"/>
        <w:keepLines w:val="0"/>
        <w:widowControl/>
        <w:suppressLineNumbers w:val="0"/>
        <w:ind w:firstLine="723" w:firstLineChars="200"/>
        <w:jc w:val="left"/>
        <w:rPr>
          <w:rFonts w:hint="default"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1、竞赛方案..............（2-3）</w:t>
      </w:r>
      <w:bookmarkStart w:id="0" w:name="_GoBack"/>
      <w:bookmarkEnd w:id="0"/>
    </w:p>
    <w:p>
      <w:pPr>
        <w:keepNext w:val="0"/>
        <w:keepLines w:val="0"/>
        <w:widowControl/>
        <w:suppressLineNumbers w:val="0"/>
        <w:ind w:firstLine="723" w:firstLineChars="200"/>
        <w:jc w:val="left"/>
        <w:rPr>
          <w:rFonts w:hint="default"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2、竞赛规程..............（4-12）</w:t>
      </w:r>
    </w:p>
    <w:p>
      <w:pPr>
        <w:keepNext w:val="0"/>
        <w:keepLines w:val="0"/>
        <w:widowControl/>
        <w:suppressLineNumbers w:val="0"/>
        <w:ind w:firstLine="723" w:firstLineChars="200"/>
        <w:jc w:val="left"/>
        <w:rPr>
          <w:rFonts w:hint="default"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3、评分标准..............（13-14）</w:t>
      </w:r>
    </w:p>
    <w:p>
      <w:pPr>
        <w:keepNext w:val="0"/>
        <w:keepLines w:val="0"/>
        <w:widowControl/>
        <w:suppressLineNumbers w:val="0"/>
        <w:ind w:firstLine="723" w:firstLineChars="200"/>
        <w:jc w:val="left"/>
        <w:rPr>
          <w:rFonts w:hint="default"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4、训练计划..............（15-16）</w:t>
      </w:r>
    </w:p>
    <w:p>
      <w:pPr>
        <w:keepNext w:val="0"/>
        <w:keepLines w:val="0"/>
        <w:widowControl/>
        <w:suppressLineNumbers w:val="0"/>
        <w:jc w:val="both"/>
        <w:rPr>
          <w:rFonts w:hint="default"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both"/>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2024年“尚能杯”院级职业技能大赛</w:t>
      </w:r>
    </w:p>
    <w:p>
      <w:pPr>
        <w:keepNext w:val="0"/>
        <w:keepLines w:val="0"/>
        <w:widowControl/>
        <w:suppressLineNumbers w:val="0"/>
        <w:jc w:val="center"/>
        <w:rPr>
          <w:rFonts w:hint="eastAsia"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“企业经营沙盘模拟”赛项竞赛方案</w:t>
      </w: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一、竞赛组织机构</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主    任：何松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执行主任：孙忠</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委 员（排名不分先后）：李婧、周旺</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下设技术委员会和仲裁委员会。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（一）技术委员会 </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主 任:黄张送</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（排名不分先后）:陈柳英、冯逢、林昕</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（二）仲裁委员会 </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主 任:纪娜娜</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成 员（排名不分先后）:张桂臻、章念念、汪琦</w:t>
      </w:r>
    </w:p>
    <w:p>
      <w:pPr>
        <w:keepNext w:val="0"/>
        <w:keepLines w:val="0"/>
        <w:widowControl/>
        <w:suppressLineNumbers w:val="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二、赛项设置和承办单位</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（一）赛项名称</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企业经营沙盘模拟</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（二）承办单位</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经济与管理系</w:t>
      </w:r>
    </w:p>
    <w:p>
      <w:pPr>
        <w:keepNext w:val="0"/>
        <w:keepLines w:val="0"/>
        <w:widowControl/>
        <w:suppressLineNumbers w:val="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三、参赛对象</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经济与管理系电子商务、市场营销、金融科技应用、大数据与会计、现代物流管理等相关专业学生。</w:t>
      </w:r>
    </w:p>
    <w:p>
      <w:pPr>
        <w:keepNext w:val="0"/>
        <w:keepLines w:val="0"/>
        <w:widowControl/>
        <w:suppressLineNumbers w:val="0"/>
        <w:jc w:val="left"/>
        <w:rPr>
          <w:rFonts w:hint="eastAsia" w:ascii="黑体" w:hAnsi="黑体" w:eastAsia="黑体" w:cs="黑体"/>
          <w:b w:val="0"/>
          <w:bCs w:val="0"/>
          <w:color w:val="000000"/>
          <w:kern w:val="0"/>
          <w:sz w:val="32"/>
          <w:szCs w:val="32"/>
          <w:lang w:val="en-US" w:eastAsia="zh-CN" w:bidi="ar"/>
        </w:rPr>
      </w:pPr>
    </w:p>
    <w:p>
      <w:pPr>
        <w:keepNext w:val="0"/>
        <w:keepLines w:val="0"/>
        <w:widowControl/>
        <w:suppressLineNumbers w:val="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四、奖项设置</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 xml:space="preserve">（一）参赛队伍 6-10（含10）支 </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设一等奖 1 项，二等奖 1 项，三等奖 1 项。 </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二</w:t>
      </w: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参赛队伍 10 支以上 </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按一等奖 10%、二等奖 20%、三等奖 30%比例设置奖励。</w:t>
      </w:r>
    </w:p>
    <w:p>
      <w:pPr>
        <w:keepNext w:val="0"/>
        <w:keepLines w:val="0"/>
        <w:widowControl/>
        <w:suppressLineNumbers w:val="0"/>
        <w:jc w:val="left"/>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五、竞赛时间与地点</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（一）</w:t>
      </w:r>
      <w:r>
        <w:rPr>
          <w:rFonts w:hint="eastAsia" w:ascii="仿宋" w:hAnsi="仿宋" w:eastAsia="仿宋" w:cs="仿宋"/>
          <w:color w:val="000000"/>
          <w:kern w:val="0"/>
          <w:sz w:val="32"/>
          <w:szCs w:val="32"/>
          <w:lang w:val="en-US" w:eastAsia="zh-CN" w:bidi="ar"/>
        </w:rPr>
        <w:t>竞赛时间</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2024年5月6日-12日</w:t>
      </w:r>
      <w:r>
        <w:rPr>
          <w:rFonts w:ascii="仿宋" w:hAnsi="仿宋" w:eastAsia="仿宋" w:cs="仿宋"/>
          <w:color w:val="000000"/>
          <w:kern w:val="0"/>
          <w:sz w:val="32"/>
          <w:szCs w:val="32"/>
          <w:lang w:val="en-US" w:eastAsia="zh-CN" w:bidi="ar"/>
        </w:rPr>
        <w:t>举办，具体时间由</w:t>
      </w:r>
      <w:r>
        <w:rPr>
          <w:rFonts w:hint="eastAsia" w:ascii="仿宋" w:hAnsi="仿宋" w:eastAsia="仿宋" w:cs="仿宋"/>
          <w:color w:val="000000"/>
          <w:kern w:val="0"/>
          <w:sz w:val="32"/>
          <w:szCs w:val="32"/>
          <w:lang w:val="en-US" w:eastAsia="zh-CN" w:bidi="ar"/>
        </w:rPr>
        <w:t>经济与管理系确定。</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二</w:t>
      </w: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竞赛地点</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经济与管理系会计电算化实训室</w:t>
      </w:r>
      <w:r>
        <w:rPr>
          <w:rFonts w:hint="eastAsia" w:ascii="仿宋" w:hAnsi="仿宋" w:eastAsia="仿宋" w:cs="仿宋"/>
          <w:color w:val="000000"/>
          <w:kern w:val="0"/>
          <w:sz w:val="32"/>
          <w:szCs w:val="32"/>
          <w:highlight w:val="none"/>
          <w:lang w:val="en-US" w:eastAsia="zh-CN" w:bidi="ar"/>
        </w:rPr>
        <w:t>（如有变化、另行通知）</w:t>
      </w:r>
      <w:r>
        <w:rPr>
          <w:rFonts w:hint="eastAsia" w:ascii="仿宋" w:hAnsi="仿宋" w:eastAsia="仿宋" w:cs="仿宋"/>
          <w:color w:val="000000"/>
          <w:kern w:val="0"/>
          <w:sz w:val="32"/>
          <w:szCs w:val="32"/>
          <w:lang w:val="en-US" w:eastAsia="zh-CN" w:bidi="ar"/>
        </w:rPr>
        <w:t>。</w:t>
      </w:r>
    </w:p>
    <w:p>
      <w:pPr>
        <w:keepNext w:val="0"/>
        <w:keepLines w:val="0"/>
        <w:widowControl/>
        <w:suppressLineNumbers w:val="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六、其他要求</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一</w:t>
      </w: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本赛项组织机构负责</w:t>
      </w:r>
      <w:r>
        <w:rPr>
          <w:rFonts w:ascii="仿宋" w:hAnsi="仿宋" w:eastAsia="仿宋" w:cs="仿宋"/>
          <w:color w:val="000000"/>
          <w:kern w:val="0"/>
          <w:sz w:val="32"/>
          <w:szCs w:val="32"/>
          <w:lang w:val="en-US" w:eastAsia="zh-CN" w:bidi="ar"/>
        </w:rPr>
        <w:t>做好赛项的宣传、报名及赛项组织工作。</w:t>
      </w:r>
      <w:r>
        <w:rPr>
          <w:rFonts w:hint="eastAsia" w:ascii="仿宋" w:hAnsi="仿宋" w:eastAsia="仿宋" w:cs="仿宋"/>
          <w:color w:val="000000"/>
          <w:kern w:val="0"/>
          <w:sz w:val="32"/>
          <w:szCs w:val="32"/>
          <w:lang w:val="en-US" w:eastAsia="zh-CN" w:bidi="ar"/>
        </w:rPr>
        <w:t>本</w:t>
      </w:r>
      <w:r>
        <w:rPr>
          <w:rFonts w:ascii="仿宋" w:hAnsi="仿宋" w:eastAsia="仿宋" w:cs="仿宋"/>
          <w:color w:val="000000"/>
          <w:kern w:val="0"/>
          <w:sz w:val="32"/>
          <w:szCs w:val="32"/>
          <w:lang w:val="en-US" w:eastAsia="zh-CN" w:bidi="ar"/>
        </w:rPr>
        <w:t>赛</w:t>
      </w:r>
      <w:r>
        <w:rPr>
          <w:rFonts w:hint="eastAsia" w:ascii="仿宋" w:hAnsi="仿宋" w:eastAsia="仿宋" w:cs="仿宋"/>
          <w:color w:val="000000"/>
          <w:kern w:val="0"/>
          <w:sz w:val="32"/>
          <w:szCs w:val="32"/>
          <w:lang w:val="en-US" w:eastAsia="zh-CN" w:bidi="ar"/>
        </w:rPr>
        <w:t>项不设指导老师。</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 xml:space="preserve">（二）本赛项组织机构负责做好好赛项的技术培训和组织工作；加强参赛人员的职业道德和操作安全规则教育，确保文明参赛、安全比赛。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（三）竞赛成绩由本赛项组织机构报教务处统一汇总，学院统一公布比赛结果。 </w:t>
      </w:r>
    </w:p>
    <w:p>
      <w:pPr>
        <w:keepNext w:val="0"/>
        <w:keepLines w:val="0"/>
        <w:widowControl/>
        <w:suppressLineNumbers w:val="0"/>
        <w:ind w:firstLine="6200" w:firstLineChars="20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p>
    <w:p/>
    <w:p/>
    <w:p/>
    <w:p/>
    <w:p/>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jc w:val="center"/>
        <w:textAlignment w:val="baseline"/>
        <w:rPr>
          <w:rFonts w:hint="eastAsia"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2024年“尚能杯”院级职业技能大赛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jc w:val="center"/>
        <w:textAlignment w:val="baseline"/>
        <w:rPr>
          <w:rFonts w:hint="default"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“企业经营沙盘模拟”赛项竞赛规程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35" w:firstLineChars="136"/>
        <w:textAlignment w:val="baseline"/>
        <w:rPr>
          <w:rFonts w:hint="eastAsia" w:ascii="仿宋" w:hAnsi="仿宋" w:eastAsia="仿宋" w:cs="仿宋"/>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14:textOutline w14:w="5094" w14:cap="flat" w14:cmpd="sng">
            <w14:solidFill>
              <w14:srgbClr w14:val="000000"/>
            </w14:solidFill>
            <w14:prstDash w14:val="solid"/>
            <w14:miter w14:val="0"/>
          </w14:textOutline>
        </w:rPr>
        <w:t>一、赛项名称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32" w:firstLineChars="200"/>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赛项名称：</w:t>
      </w:r>
      <w:r>
        <w:rPr>
          <w:rFonts w:hint="eastAsia" w:ascii="仿宋" w:hAnsi="仿宋" w:eastAsia="仿宋" w:cs="仿宋"/>
          <w:spacing w:val="-2"/>
          <w:sz w:val="32"/>
          <w:szCs w:val="32"/>
          <w:lang w:val="en-US" w:eastAsia="zh-CN"/>
        </w:rPr>
        <w:t>企业经营沙盘模拟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32" w:firstLineChars="200"/>
        <w:textAlignment w:val="baseline"/>
        <w:rPr>
          <w:rFonts w:hint="eastAsia" w:ascii="仿宋" w:hAnsi="仿宋" w:eastAsia="仿宋" w:cs="仿宋"/>
          <w:sz w:val="32"/>
          <w:szCs w:val="32"/>
        </w:rPr>
      </w:pPr>
      <w:r>
        <w:rPr>
          <w:rFonts w:hint="eastAsia" w:ascii="仿宋" w:hAnsi="仿宋" w:eastAsia="仿宋" w:cs="仿宋"/>
          <w:spacing w:val="-2"/>
          <w:sz w:val="32"/>
          <w:szCs w:val="32"/>
        </w:rPr>
        <w:t>赛项组别：高等职业教育</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32" w:firstLineChars="200"/>
        <w:textAlignment w:val="baseline"/>
        <w:rPr>
          <w:rFonts w:hint="eastAsia" w:ascii="仿宋" w:hAnsi="仿宋" w:eastAsia="仿宋" w:cs="仿宋"/>
          <w:sz w:val="32"/>
          <w:szCs w:val="32"/>
        </w:rPr>
      </w:pPr>
      <w:r>
        <w:rPr>
          <w:rFonts w:hint="eastAsia" w:ascii="仿宋" w:hAnsi="仿宋" w:eastAsia="仿宋" w:cs="仿宋"/>
          <w:spacing w:val="-2"/>
          <w:sz w:val="32"/>
          <w:szCs w:val="32"/>
        </w:rPr>
        <w:t>赛项归属：财经商贸大类</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24" w:firstLineChars="200"/>
        <w:textAlignment w:val="baseline"/>
        <w:rPr>
          <w:rFonts w:hint="eastAsia" w:ascii="仿宋" w:hAnsi="仿宋" w:eastAsia="仿宋" w:cs="仿宋"/>
          <w:spacing w:val="-4"/>
          <w:sz w:val="32"/>
          <w:szCs w:val="32"/>
          <w14:textOutline w14:w="5094" w14:cap="flat" w14:cmpd="sng">
            <w14:solidFill>
              <w14:srgbClr w14:val="000000"/>
            </w14:solidFill>
            <w14:prstDash w14:val="solid"/>
            <w14:miter w14:val="0"/>
          </w14:textOutline>
        </w:rPr>
      </w:pPr>
      <w:r>
        <w:rPr>
          <w:rFonts w:hint="eastAsia" w:ascii="仿宋" w:hAnsi="仿宋" w:eastAsia="仿宋" w:cs="仿宋"/>
          <w:spacing w:val="-4"/>
          <w:sz w:val="32"/>
          <w:szCs w:val="32"/>
          <w14:textOutline w14:w="5094" w14:cap="flat" w14:cmpd="sng">
            <w14:solidFill>
              <w14:srgbClr w14:val="000000"/>
            </w14:solidFill>
            <w14:prstDash w14:val="solid"/>
            <w14:miter w14:val="0"/>
          </w14:textOutline>
        </w:rPr>
        <w:t>竞赛目标</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default"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为贯彻落实党的二十大</w:t>
      </w:r>
      <w:r>
        <w:rPr>
          <w:rFonts w:hint="default" w:ascii="仿宋" w:hAnsi="仿宋" w:eastAsia="仿宋" w:cs="仿宋"/>
          <w:spacing w:val="-2"/>
          <w:kern w:val="2"/>
          <w:sz w:val="32"/>
          <w:szCs w:val="32"/>
          <w:lang w:val="en-US" w:eastAsia="zh-CN" w:bidi="ar-SA"/>
        </w:rPr>
        <w:t>“</w:t>
      </w:r>
      <w:r>
        <w:rPr>
          <w:rFonts w:hint="eastAsia" w:ascii="仿宋" w:hAnsi="仿宋" w:eastAsia="仿宋" w:cs="仿宋"/>
          <w:spacing w:val="-2"/>
          <w:kern w:val="2"/>
          <w:sz w:val="32"/>
          <w:szCs w:val="32"/>
          <w:lang w:val="en-US" w:eastAsia="zh-CN" w:bidi="ar-SA"/>
        </w:rPr>
        <w:t>实施科教兴国战略，强化现代化建设人才支撑</w:t>
      </w:r>
      <w:r>
        <w:rPr>
          <w:rFonts w:hint="default" w:ascii="仿宋" w:hAnsi="仿宋" w:eastAsia="仿宋" w:cs="仿宋"/>
          <w:spacing w:val="-2"/>
          <w:kern w:val="2"/>
          <w:sz w:val="32"/>
          <w:szCs w:val="32"/>
          <w:lang w:val="en-US" w:eastAsia="zh-CN" w:bidi="ar-SA"/>
        </w:rPr>
        <w:t>”</w:t>
      </w:r>
      <w:r>
        <w:rPr>
          <w:rFonts w:hint="eastAsia" w:ascii="仿宋" w:hAnsi="仿宋" w:eastAsia="仿宋" w:cs="仿宋"/>
          <w:spacing w:val="-2"/>
          <w:kern w:val="2"/>
          <w:sz w:val="32"/>
          <w:szCs w:val="32"/>
          <w:lang w:val="en-US" w:eastAsia="zh-CN" w:bidi="ar-SA"/>
        </w:rPr>
        <w:t>精神，本赛项根据</w:t>
      </w:r>
      <w:r>
        <w:rPr>
          <w:rFonts w:hint="default" w:ascii="仿宋" w:hAnsi="仿宋" w:eastAsia="仿宋" w:cs="仿宋"/>
          <w:spacing w:val="-2"/>
          <w:kern w:val="2"/>
          <w:sz w:val="32"/>
          <w:szCs w:val="32"/>
          <w:lang w:val="en-US" w:eastAsia="zh-CN" w:bidi="ar-SA"/>
        </w:rPr>
        <w:t>“</w:t>
      </w:r>
      <w:r>
        <w:rPr>
          <w:rFonts w:hint="eastAsia" w:ascii="仿宋" w:hAnsi="仿宋" w:eastAsia="仿宋" w:cs="仿宋"/>
          <w:spacing w:val="-2"/>
          <w:kern w:val="2"/>
          <w:sz w:val="32"/>
          <w:szCs w:val="32"/>
          <w:lang w:val="en-US" w:eastAsia="zh-CN" w:bidi="ar-SA"/>
        </w:rPr>
        <w:t>十四五</w:t>
      </w:r>
      <w:r>
        <w:rPr>
          <w:rFonts w:hint="default" w:ascii="仿宋" w:hAnsi="仿宋" w:eastAsia="仿宋" w:cs="仿宋"/>
          <w:spacing w:val="-2"/>
          <w:kern w:val="2"/>
          <w:sz w:val="32"/>
          <w:szCs w:val="32"/>
          <w:lang w:val="en-US" w:eastAsia="zh-CN" w:bidi="ar-SA"/>
        </w:rPr>
        <w:t>”</w:t>
      </w:r>
      <w:r>
        <w:rPr>
          <w:rFonts w:hint="eastAsia" w:ascii="仿宋" w:hAnsi="仿宋" w:eastAsia="仿宋" w:cs="仿宋"/>
          <w:spacing w:val="-2"/>
          <w:kern w:val="2"/>
          <w:sz w:val="32"/>
          <w:szCs w:val="32"/>
          <w:lang w:val="en-US" w:eastAsia="zh-CN" w:bidi="ar-SA"/>
        </w:rPr>
        <w:t>规划和</w:t>
      </w:r>
      <w:r>
        <w:rPr>
          <w:rFonts w:hint="default" w:ascii="仿宋" w:hAnsi="仿宋" w:eastAsia="仿宋" w:cs="仿宋"/>
          <w:spacing w:val="-2"/>
          <w:kern w:val="2"/>
          <w:sz w:val="32"/>
          <w:szCs w:val="32"/>
          <w:lang w:val="en-US" w:eastAsia="zh-CN" w:bidi="ar-SA"/>
        </w:rPr>
        <w:t>2035</w:t>
      </w:r>
      <w:r>
        <w:rPr>
          <w:rFonts w:hint="eastAsia" w:ascii="仿宋" w:hAnsi="仿宋" w:eastAsia="仿宋" w:cs="仿宋"/>
          <w:spacing w:val="-2"/>
          <w:kern w:val="2"/>
          <w:sz w:val="32"/>
          <w:szCs w:val="32"/>
          <w:lang w:val="en-US" w:eastAsia="zh-CN" w:bidi="ar-SA"/>
        </w:rPr>
        <w:t>年远景目标关于实施科教兴国战略、人才强国战略、创新驱动发展战略的要求，以国家职业教育专业目录及专业教学标准、国家职业技能等级标准、职业院校专业简介等有关标准为依据；以培育工匠精神为宗旨，积极探索财经商贸类创新型技能人才培养新模式，进一步提高财经商贸类专业高素质技术技能人才培养质量。</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eastAsia" w:ascii="仿宋" w:hAnsi="仿宋" w:eastAsia="仿宋" w:cs="仿宋"/>
          <w:spacing w:val="-4"/>
          <w:sz w:val="32"/>
          <w:szCs w:val="32"/>
          <w14:textOutline w14:w="5094" w14:cap="flat" w14:cmpd="sng">
            <w14:solidFill>
              <w14:srgbClr w14:val="000000"/>
            </w14:solidFill>
            <w14:prstDash w14:val="solid"/>
            <w14:miter w14:val="0"/>
          </w14:textOutline>
        </w:rPr>
      </w:pPr>
      <w:r>
        <w:rPr>
          <w:rFonts w:hint="eastAsia" w:ascii="仿宋" w:hAnsi="仿宋" w:eastAsia="仿宋" w:cs="仿宋"/>
          <w:spacing w:val="-2"/>
          <w:kern w:val="2"/>
          <w:sz w:val="32"/>
          <w:szCs w:val="32"/>
          <w:lang w:val="en-US" w:eastAsia="zh-CN" w:bidi="ar-SA"/>
        </w:rPr>
        <w:t>本赛项通过企业信息化经营模拟和企业数字化经营模拟两个阶段，使学生深入了解企业经营流程。赛项考察参赛选手企业经营管理综合能力，包括市场趋势预测、市场开发决策、产品研发决策、人力资源招聘与控制决策、资金预算使用、经营成本控制、财务报表分析和企业经营利润把控等核心技能，以及诚信意识、技术意识、数智思维、市场洞察、创新意识和系统思维等素养。</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pacing w:val="-8"/>
          <w:sz w:val="32"/>
          <w:szCs w:val="32"/>
          <w14:textOutline w14:w="5094" w14:cap="flat" w14:cmpd="sng">
            <w14:solidFill>
              <w14:srgbClr w14:val="000000"/>
            </w14:solidFill>
            <w14:prstDash w14:val="solid"/>
            <w14:miter w14:val="0"/>
          </w14:textOutline>
        </w:rPr>
      </w:pPr>
      <w:r>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t>三、</w:t>
      </w:r>
      <w:r>
        <w:rPr>
          <w:rFonts w:hint="eastAsia" w:ascii="仿宋" w:hAnsi="仿宋" w:eastAsia="仿宋" w:cs="仿宋"/>
          <w:spacing w:val="-8"/>
          <w:sz w:val="32"/>
          <w:szCs w:val="32"/>
          <w14:textOutline w14:w="5094" w14:cap="flat" w14:cmpd="sng">
            <w14:solidFill>
              <w14:srgbClr w14:val="000000"/>
            </w14:solidFill>
            <w14:prstDash w14:val="solid"/>
            <w14:miter w14:val="0"/>
          </w14:textOutline>
        </w:rPr>
        <w:t>竞赛内容</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default"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本赛项立足实际工作场景，重点考核选手企业经营管理综合职业能力和数智化素养。参赛学生根据企业背景资料，利用竞赛平台模拟企业从信息化经营模拟阶段到数字化经营模拟阶段的全过程。竞赛分为四个岗位：项目总监、运营总监、营销总监、人力资源总监，协同完成四个年度企业经营活动。信息化经营模拟阶段主要考察团队战略目标的确定、分析、选择与评价、实施、控制等企业战略管理基本能力，运营规划、质量管理及营销、供应链、财务管理等企业运营管理能力。团队依据</w:t>
      </w:r>
      <w:r>
        <w:rPr>
          <w:rFonts w:hint="default" w:ascii="仿宋" w:hAnsi="仿宋" w:eastAsia="仿宋" w:cs="仿宋"/>
          <w:spacing w:val="-2"/>
          <w:kern w:val="2"/>
          <w:sz w:val="32"/>
          <w:szCs w:val="32"/>
          <w:lang w:val="en-US" w:eastAsia="zh-CN" w:bidi="ar-SA"/>
        </w:rPr>
        <w:t>PDCA</w:t>
      </w:r>
      <w:r>
        <w:rPr>
          <w:rFonts w:hint="eastAsia" w:ascii="仿宋" w:hAnsi="仿宋" w:eastAsia="仿宋" w:cs="仿宋"/>
          <w:spacing w:val="-2"/>
          <w:kern w:val="2"/>
          <w:sz w:val="32"/>
          <w:szCs w:val="32"/>
          <w:lang w:val="en-US" w:eastAsia="zh-CN" w:bidi="ar-SA"/>
        </w:rPr>
        <w:t>理论，采用规划与模拟经营相结合的方式，综合展现团队项目管理能力及信息化管理素养。数字化经营模拟阶段主要考察团队利用智能算法、</w:t>
      </w:r>
      <w:r>
        <w:rPr>
          <w:rFonts w:hint="default" w:ascii="仿宋" w:hAnsi="仿宋" w:eastAsia="仿宋" w:cs="仿宋"/>
          <w:spacing w:val="-2"/>
          <w:kern w:val="2"/>
          <w:sz w:val="32"/>
          <w:szCs w:val="32"/>
          <w:lang w:val="en-US" w:eastAsia="zh-CN" w:bidi="ar-SA"/>
        </w:rPr>
        <w:t>RPA</w:t>
      </w:r>
      <w:r>
        <w:rPr>
          <w:rFonts w:hint="eastAsia" w:ascii="仿宋" w:hAnsi="仿宋" w:eastAsia="仿宋" w:cs="仿宋"/>
          <w:spacing w:val="-2"/>
          <w:kern w:val="2"/>
          <w:sz w:val="32"/>
          <w:szCs w:val="32"/>
          <w:lang w:val="en-US" w:eastAsia="zh-CN" w:bidi="ar-SA"/>
        </w:rPr>
        <w:t>机器人、数据可视化分析等数字化技术，进行企业数字化管理与协同、数字信息分析与决策，使企业生产、加工、贮存、人力、营销等管理活动得以转型，两个阶段均由系统自动评分。</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eastAsia"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竞赛分为企业信息化经营模拟阶段和企业数字化经营模拟阶段两个阶段，总分</w:t>
      </w:r>
      <w:r>
        <w:rPr>
          <w:rFonts w:hint="default" w:ascii="仿宋" w:hAnsi="仿宋" w:eastAsia="仿宋" w:cs="仿宋"/>
          <w:spacing w:val="-2"/>
          <w:kern w:val="2"/>
          <w:sz w:val="32"/>
          <w:szCs w:val="32"/>
          <w:lang w:val="en-US" w:eastAsia="zh-CN" w:bidi="ar-SA"/>
        </w:rPr>
        <w:t>100</w:t>
      </w:r>
      <w:r>
        <w:rPr>
          <w:rFonts w:hint="eastAsia" w:ascii="仿宋" w:hAnsi="仿宋" w:eastAsia="仿宋" w:cs="仿宋"/>
          <w:spacing w:val="-2"/>
          <w:kern w:val="2"/>
          <w:sz w:val="32"/>
          <w:szCs w:val="32"/>
          <w:lang w:val="en-US" w:eastAsia="zh-CN" w:bidi="ar-SA"/>
        </w:rPr>
        <w:t>分。</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default"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（一）</w:t>
      </w:r>
      <w:r>
        <w:rPr>
          <w:rFonts w:hint="default" w:ascii="仿宋" w:hAnsi="仿宋" w:eastAsia="仿宋" w:cs="仿宋"/>
          <w:spacing w:val="-2"/>
          <w:kern w:val="2"/>
          <w:sz w:val="32"/>
          <w:szCs w:val="32"/>
          <w:lang w:val="en-US" w:eastAsia="zh-CN" w:bidi="ar-SA"/>
        </w:rPr>
        <w:t>企业信息化经营模拟阶段</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default"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企业信息化经营模拟阶段主要考察团队在信息化环境中企业运营管理能力和管理工具的应用能力。</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eastAsia" w:ascii="仿宋" w:hAnsi="仿宋" w:eastAsia="仿宋" w:cs="仿宋"/>
          <w:spacing w:val="-2"/>
          <w:kern w:val="2"/>
          <w:sz w:val="32"/>
          <w:szCs w:val="32"/>
          <w:lang w:val="en-US" w:eastAsia="zh-CN" w:bidi="ar-SA"/>
        </w:rPr>
      </w:pPr>
      <w:r>
        <w:rPr>
          <w:rFonts w:hint="default" w:ascii="仿宋" w:hAnsi="仿宋" w:eastAsia="仿宋" w:cs="仿宋"/>
          <w:spacing w:val="-2"/>
          <w:kern w:val="2"/>
          <w:sz w:val="32"/>
          <w:szCs w:val="32"/>
          <w:lang w:val="en-US" w:eastAsia="zh-CN" w:bidi="ar-SA"/>
        </w:rPr>
        <w:t>1.</w:t>
      </w:r>
      <w:r>
        <w:rPr>
          <w:rFonts w:hint="eastAsia" w:ascii="仿宋" w:hAnsi="仿宋" w:eastAsia="仿宋" w:cs="仿宋"/>
          <w:spacing w:val="-2"/>
          <w:kern w:val="2"/>
          <w:sz w:val="32"/>
          <w:szCs w:val="32"/>
          <w:lang w:val="en-US" w:eastAsia="zh-CN" w:bidi="ar-SA"/>
        </w:rPr>
        <w:t>企业信息化经营模拟阶段：分析市场需求与经营参数，制定未来两年经营规划。依据市场需求和竞争态势实施市场营销，获取订单。根据订单，以销定产，通过人力资源招聘，营运资金管理，供应链生产管理生产产品，交付订单，获取利润，推进企业发展，检验团队企业经营管理综合能力。</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eastAsia" w:ascii="仿宋" w:hAnsi="仿宋" w:eastAsia="仿宋" w:cs="仿宋"/>
          <w:spacing w:val="-2"/>
          <w:kern w:val="2"/>
          <w:sz w:val="32"/>
          <w:szCs w:val="32"/>
          <w:lang w:val="en-US" w:eastAsia="zh-CN" w:bidi="ar-SA"/>
        </w:rPr>
      </w:pPr>
      <w:r>
        <w:rPr>
          <w:rFonts w:hint="default" w:ascii="仿宋" w:hAnsi="仿宋" w:eastAsia="仿宋" w:cs="仿宋"/>
          <w:spacing w:val="-2"/>
          <w:kern w:val="2"/>
          <w:sz w:val="32"/>
          <w:szCs w:val="32"/>
          <w:lang w:val="en-US" w:eastAsia="zh-CN" w:bidi="ar-SA"/>
        </w:rPr>
        <w:t>2.</w:t>
      </w:r>
      <w:r>
        <w:rPr>
          <w:rFonts w:hint="eastAsia" w:ascii="仿宋" w:hAnsi="仿宋" w:eastAsia="仿宋" w:cs="仿宋"/>
          <w:spacing w:val="-2"/>
          <w:kern w:val="2"/>
          <w:sz w:val="32"/>
          <w:szCs w:val="32"/>
          <w:lang w:val="en-US" w:eastAsia="zh-CN" w:bidi="ar-SA"/>
        </w:rPr>
        <w:t>在沙盘模拟中运用管理工具：（</w:t>
      </w:r>
      <w:r>
        <w:rPr>
          <w:rFonts w:hint="default" w:ascii="仿宋" w:hAnsi="仿宋" w:eastAsia="仿宋" w:cs="仿宋"/>
          <w:spacing w:val="-2"/>
          <w:kern w:val="2"/>
          <w:sz w:val="32"/>
          <w:szCs w:val="32"/>
          <w:lang w:val="en-US" w:eastAsia="zh-CN" w:bidi="ar-SA"/>
        </w:rPr>
        <w:t>P</w:t>
      </w:r>
      <w:r>
        <w:rPr>
          <w:rFonts w:hint="eastAsia" w:ascii="仿宋" w:hAnsi="仿宋" w:eastAsia="仿宋" w:cs="仿宋"/>
          <w:spacing w:val="-2"/>
          <w:kern w:val="2"/>
          <w:sz w:val="32"/>
          <w:szCs w:val="32"/>
          <w:lang w:val="en-US" w:eastAsia="zh-CN" w:bidi="ar-SA"/>
        </w:rPr>
        <w:t>）计划：年初战略规划，设定盈利目标，实施计划，收支预算；（</w:t>
      </w:r>
      <w:r>
        <w:rPr>
          <w:rFonts w:hint="default" w:ascii="仿宋" w:hAnsi="仿宋" w:eastAsia="仿宋" w:cs="仿宋"/>
          <w:spacing w:val="-2"/>
          <w:kern w:val="2"/>
          <w:sz w:val="32"/>
          <w:szCs w:val="32"/>
          <w:lang w:val="en-US" w:eastAsia="zh-CN" w:bidi="ar-SA"/>
        </w:rPr>
        <w:t>D</w:t>
      </w:r>
      <w:r>
        <w:rPr>
          <w:rFonts w:hint="eastAsia" w:ascii="仿宋" w:hAnsi="仿宋" w:eastAsia="仿宋" w:cs="仿宋"/>
          <w:spacing w:val="-2"/>
          <w:kern w:val="2"/>
          <w:sz w:val="32"/>
          <w:szCs w:val="32"/>
          <w:lang w:val="en-US" w:eastAsia="zh-CN" w:bidi="ar-SA"/>
        </w:rPr>
        <w:t>）执行：信息化企业经营全流程，依据目标与计划进行实施；（</w:t>
      </w:r>
      <w:r>
        <w:rPr>
          <w:rFonts w:hint="default" w:ascii="仿宋" w:hAnsi="仿宋" w:eastAsia="仿宋" w:cs="仿宋"/>
          <w:spacing w:val="-2"/>
          <w:kern w:val="2"/>
          <w:sz w:val="32"/>
          <w:szCs w:val="32"/>
          <w:lang w:val="en-US" w:eastAsia="zh-CN" w:bidi="ar-SA"/>
        </w:rPr>
        <w:t>C</w:t>
      </w:r>
      <w:r>
        <w:rPr>
          <w:rFonts w:hint="eastAsia" w:ascii="仿宋" w:hAnsi="仿宋" w:eastAsia="仿宋" w:cs="仿宋"/>
          <w:spacing w:val="-2"/>
          <w:kern w:val="2"/>
          <w:sz w:val="32"/>
          <w:szCs w:val="32"/>
          <w:lang w:val="en-US" w:eastAsia="zh-CN" w:bidi="ar-SA"/>
        </w:rPr>
        <w:t>）检查：以提交年末报表为结束点，对执行结果检查；（</w:t>
      </w:r>
      <w:r>
        <w:rPr>
          <w:rFonts w:hint="default" w:ascii="仿宋" w:hAnsi="仿宋" w:eastAsia="仿宋" w:cs="仿宋"/>
          <w:spacing w:val="-2"/>
          <w:kern w:val="2"/>
          <w:sz w:val="32"/>
          <w:szCs w:val="32"/>
          <w:lang w:val="en-US" w:eastAsia="zh-CN" w:bidi="ar-SA"/>
        </w:rPr>
        <w:t>A</w:t>
      </w:r>
      <w:r>
        <w:rPr>
          <w:rFonts w:hint="eastAsia" w:ascii="仿宋" w:hAnsi="仿宋" w:eastAsia="仿宋" w:cs="仿宋"/>
          <w:spacing w:val="-2"/>
          <w:kern w:val="2"/>
          <w:sz w:val="32"/>
          <w:szCs w:val="32"/>
          <w:lang w:val="en-US" w:eastAsia="zh-CN" w:bidi="ar-SA"/>
        </w:rPr>
        <w:t>）处理：对检查结果进行明细查看总结。</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default" w:ascii="仿宋" w:hAnsi="仿宋" w:eastAsia="仿宋" w:cs="仿宋"/>
          <w:spacing w:val="-2"/>
          <w:kern w:val="2"/>
          <w:sz w:val="32"/>
          <w:szCs w:val="32"/>
          <w:lang w:val="en-US" w:eastAsia="zh-CN" w:bidi="ar-SA"/>
        </w:rPr>
      </w:pPr>
      <w:r>
        <w:rPr>
          <w:rFonts w:hint="default" w:ascii="仿宋" w:hAnsi="仿宋" w:eastAsia="仿宋" w:cs="仿宋"/>
          <w:spacing w:val="-2"/>
          <w:kern w:val="2"/>
          <w:sz w:val="32"/>
          <w:szCs w:val="32"/>
          <w:lang w:val="en-US" w:eastAsia="zh-CN" w:bidi="ar-SA"/>
        </w:rPr>
        <w:t>（二）企业数字化经营模拟阶段</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default"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企业数字化经营模拟阶段主要考察团队数字化技术应用能力及企业经营综合决策能力。</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eastAsia"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1.在沙盘模拟中构建数字化管理平台：</w:t>
      </w:r>
      <w:r>
        <w:rPr>
          <w:rFonts w:hint="default" w:ascii="仿宋" w:hAnsi="仿宋" w:eastAsia="仿宋" w:cs="仿宋"/>
          <w:spacing w:val="-2"/>
          <w:kern w:val="2"/>
          <w:sz w:val="32"/>
          <w:szCs w:val="32"/>
          <w:lang w:val="en-US" w:eastAsia="zh-CN" w:bidi="ar-SA"/>
        </w:rPr>
        <w:t>①RPA</w:t>
      </w:r>
      <w:r>
        <w:rPr>
          <w:rFonts w:hint="eastAsia" w:ascii="仿宋" w:hAnsi="仿宋" w:eastAsia="仿宋" w:cs="仿宋"/>
          <w:spacing w:val="-2"/>
          <w:kern w:val="2"/>
          <w:sz w:val="32"/>
          <w:szCs w:val="32"/>
          <w:lang w:val="en-US" w:eastAsia="zh-CN" w:bidi="ar-SA"/>
        </w:rPr>
        <w:t>机器人设计：设计可以自动处理的任务以及条件；</w:t>
      </w:r>
      <w:r>
        <w:rPr>
          <w:rFonts w:hint="default" w:ascii="仿宋" w:hAnsi="仿宋" w:eastAsia="仿宋" w:cs="仿宋"/>
          <w:spacing w:val="-2"/>
          <w:kern w:val="2"/>
          <w:sz w:val="32"/>
          <w:szCs w:val="32"/>
          <w:lang w:val="en-US" w:eastAsia="zh-CN" w:bidi="ar-SA"/>
        </w:rPr>
        <w:t>②</w:t>
      </w:r>
      <w:r>
        <w:rPr>
          <w:rFonts w:hint="eastAsia" w:ascii="仿宋" w:hAnsi="仿宋" w:eastAsia="仿宋" w:cs="仿宋"/>
          <w:spacing w:val="-2"/>
          <w:kern w:val="2"/>
          <w:sz w:val="32"/>
          <w:szCs w:val="32"/>
          <w:lang w:val="en-US" w:eastAsia="zh-CN" w:bidi="ar-SA"/>
        </w:rPr>
        <w:t>智能招聘算法设计：设定智能筛选简历的关键指标及排序逻辑；</w:t>
      </w:r>
      <w:r>
        <w:rPr>
          <w:rFonts w:hint="default" w:ascii="仿宋" w:hAnsi="仿宋" w:eastAsia="仿宋" w:cs="仿宋"/>
          <w:spacing w:val="-2"/>
          <w:kern w:val="2"/>
          <w:sz w:val="32"/>
          <w:szCs w:val="32"/>
          <w:lang w:val="en-US" w:eastAsia="zh-CN" w:bidi="ar-SA"/>
        </w:rPr>
        <w:t>③</w:t>
      </w:r>
      <w:r>
        <w:rPr>
          <w:rFonts w:hint="eastAsia" w:ascii="仿宋" w:hAnsi="仿宋" w:eastAsia="仿宋" w:cs="仿宋"/>
          <w:spacing w:val="-2"/>
          <w:kern w:val="2"/>
          <w:sz w:val="32"/>
          <w:szCs w:val="32"/>
          <w:lang w:val="en-US" w:eastAsia="zh-CN" w:bidi="ar-SA"/>
        </w:rPr>
        <w:t>智能生产算法设计：设定智能生产算法的关键环节以及判断逻辑；</w:t>
      </w:r>
      <w:r>
        <w:rPr>
          <w:rFonts w:hint="default" w:ascii="仿宋" w:hAnsi="仿宋" w:eastAsia="仿宋" w:cs="仿宋"/>
          <w:spacing w:val="-2"/>
          <w:kern w:val="2"/>
          <w:sz w:val="32"/>
          <w:szCs w:val="32"/>
          <w:lang w:val="en-US" w:eastAsia="zh-CN" w:bidi="ar-SA"/>
        </w:rPr>
        <w:t>④</w:t>
      </w:r>
      <w:r>
        <w:rPr>
          <w:rFonts w:hint="eastAsia" w:ascii="仿宋" w:hAnsi="仿宋" w:eastAsia="仿宋" w:cs="仿宋"/>
          <w:spacing w:val="-2"/>
          <w:kern w:val="2"/>
          <w:sz w:val="32"/>
          <w:szCs w:val="32"/>
          <w:lang w:val="en-US" w:eastAsia="zh-CN" w:bidi="ar-SA"/>
        </w:rPr>
        <w:t>经营数据可视化：设定数据指标与维度，将数据进行可视化呈现，形成看板，辅助决策。</w:t>
      </w:r>
    </w:p>
    <w:p>
      <w:pPr>
        <w:keepNext w:val="0"/>
        <w:keepLines w:val="0"/>
        <w:widowControl w:val="0"/>
        <w:suppressLineNumbers w:val="0"/>
        <w:adjustRightInd w:val="0"/>
        <w:snapToGrid w:val="0"/>
        <w:spacing w:before="0" w:beforeAutospacing="0" w:after="0" w:afterAutospacing="0" w:line="360" w:lineRule="auto"/>
        <w:ind w:left="0" w:right="0" w:firstLine="632" w:firstLineChars="200"/>
        <w:jc w:val="both"/>
        <w:rPr>
          <w:rFonts w:hint="eastAsia" w:ascii="仿宋" w:hAnsi="仿宋" w:eastAsia="仿宋" w:cs="仿宋"/>
          <w:spacing w:val="-2"/>
          <w:kern w:val="2"/>
          <w:sz w:val="32"/>
          <w:szCs w:val="32"/>
          <w:lang w:val="en-US" w:eastAsia="zh-CN" w:bidi="ar-SA"/>
        </w:rPr>
      </w:pPr>
      <w:r>
        <w:rPr>
          <w:rFonts w:hint="default" w:ascii="仿宋" w:hAnsi="仿宋" w:eastAsia="仿宋" w:cs="仿宋"/>
          <w:spacing w:val="-2"/>
          <w:kern w:val="2"/>
          <w:sz w:val="32"/>
          <w:szCs w:val="32"/>
          <w:lang w:val="en-US" w:eastAsia="zh-CN" w:bidi="ar-SA"/>
        </w:rPr>
        <w:t>2.</w:t>
      </w:r>
      <w:r>
        <w:rPr>
          <w:rFonts w:hint="eastAsia" w:ascii="仿宋" w:hAnsi="仿宋" w:eastAsia="仿宋" w:cs="仿宋"/>
          <w:spacing w:val="-2"/>
          <w:kern w:val="2"/>
          <w:sz w:val="32"/>
          <w:szCs w:val="32"/>
          <w:lang w:val="en-US" w:eastAsia="zh-CN" w:bidi="ar-SA"/>
        </w:rPr>
        <w:t>企业数字化经营模拟阶段：使用数字化管理平台驱动营销管理、生产管理、人力资源管理、财务管理，实时分析竞争对手企业各类信息，挖掘数据，依据数据经营，以数字技术、数字意识驱动企业数字化变革，展现团队的协作意识，创新意识。各模块说明如表</w:t>
      </w:r>
      <w:r>
        <w:rPr>
          <w:rFonts w:hint="default" w:ascii="仿宋" w:hAnsi="仿宋" w:eastAsia="仿宋" w:cs="仿宋"/>
          <w:spacing w:val="-2"/>
          <w:kern w:val="2"/>
          <w:sz w:val="32"/>
          <w:szCs w:val="32"/>
          <w:lang w:val="en-US" w:eastAsia="zh-CN" w:bidi="ar-SA"/>
        </w:rPr>
        <w:t>1</w:t>
      </w:r>
      <w:r>
        <w:rPr>
          <w:rFonts w:hint="eastAsia" w:ascii="仿宋" w:hAnsi="仿宋" w:eastAsia="仿宋" w:cs="仿宋"/>
          <w:spacing w:val="-2"/>
          <w:kern w:val="2"/>
          <w:sz w:val="32"/>
          <w:szCs w:val="32"/>
          <w:lang w:val="en-US" w:eastAsia="zh-CN" w:bidi="ar-SA"/>
        </w:rPr>
        <w:t>所示。</w:t>
      </w:r>
    </w:p>
    <w:p>
      <w:pPr>
        <w:keepNext w:val="0"/>
        <w:keepLines w:val="0"/>
        <w:widowControl w:val="0"/>
        <w:suppressLineNumbers w:val="0"/>
        <w:adjustRightInd w:val="0"/>
        <w:snapToGrid w:val="0"/>
        <w:spacing w:before="0" w:beforeAutospacing="0" w:after="0" w:afterAutospacing="0" w:line="360" w:lineRule="auto"/>
        <w:ind w:right="0"/>
        <w:jc w:val="center"/>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表1 模块说明</w:t>
      </w:r>
    </w:p>
    <w:tbl>
      <w:tblPr>
        <w:tblStyle w:val="6"/>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1559"/>
        <w:gridCol w:w="445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模块</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主要内容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模块一</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企业信息化经营模拟阶段</w:t>
            </w:r>
          </w:p>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（1、2经营年）</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20" w:beforeLines="5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企业信息化经营模拟阶段：分析市场需求与经营参数，制定未来两年经营规划。依据市场需求和竞争态势实施市场营销，获取订单。根据订单，以销定产，通过人力资源招聘，营运资金管理，供应链生产管理生产产品，交付订单，获取利润，推进企业发展，检验团队企业经营管理综合能力</w:t>
            </w:r>
          </w:p>
          <w:p>
            <w:pPr>
              <w:keepNext w:val="0"/>
              <w:keepLines w:val="0"/>
              <w:widowControl w:val="0"/>
              <w:suppressLineNumbers w:val="0"/>
              <w:adjustRightInd w:val="0"/>
              <w:snapToGrid w:val="0"/>
              <w:spacing w:before="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沙盘模拟中运用管理工具：（P）计划：年初进行战略规划，设定盈利目标，实施计划，收支预算；（D）执行：信息化企业经营全流程，依据目标与计划进行实施；（C）检查：以提交年末报表为结束点，结束时，对执行结果检查，系统自动输出计划完成率；（A）处理：对检查结果进行明细查看总结</w:t>
            </w:r>
          </w:p>
          <w:p>
            <w:pPr>
              <w:keepNext w:val="0"/>
              <w:keepLines w:val="0"/>
              <w:widowControl w:val="0"/>
              <w:suppressLineNumbers w:val="0"/>
              <w:adjustRightInd w:val="0"/>
              <w:snapToGrid w:val="0"/>
              <w:spacing w:before="0" w:beforeAutospacing="0" w:after="0" w:afterAutospacing="0"/>
              <w:ind w:left="0" w:right="0"/>
              <w:jc w:val="left"/>
              <w:rPr>
                <w:rFonts w:hint="eastAsia" w:ascii="仿宋" w:hAnsi="仿宋" w:eastAsia="仿宋" w:cs="仿宋"/>
                <w:sz w:val="32"/>
                <w:szCs w:val="32"/>
                <w:lang w:val="en-US"/>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模块二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企业数字化经营模拟阶段</w:t>
            </w:r>
          </w:p>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（3、4经营年）</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20" w:beforeLines="5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沙盘模拟中应用数字化技术构建数字化管理平台：①RPA机器人设计：设计RPA机器人可以自动处理的任务以及条件；②智能招聘算法设计：设定智能筛选简历的关键指标及排序逻辑；③智能生产算法设计：设定智能生产算法的关键环节以及判断逻辑；④经营数据可视化：设定数据指标与维度，将数据进行可视化呈现，形成看板，辅助决策</w:t>
            </w:r>
          </w:p>
          <w:p>
            <w:pPr>
              <w:keepNext w:val="0"/>
              <w:keepLines w:val="0"/>
              <w:widowControl w:val="0"/>
              <w:suppressLineNumbers w:val="0"/>
              <w:adjustRightInd w:val="0"/>
              <w:snapToGrid w:val="0"/>
              <w:spacing w:before="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企业数字化经营模拟阶段：使用数字化管理平台驱动营销管理、生产管理、人力资源管理、财务管理，实时分析企业竞品、企业各类信息，挖掘数据，依据数据经营，以数字技术、数字意识驱动企业数字化变革，展现团队的协作意识，创新意识</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70%</w:t>
            </w:r>
          </w:p>
        </w:tc>
      </w:tr>
    </w:tbl>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t>四、竞赛方式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(一)竞赛形式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企业经营沙盘模拟赛项将采取线下赛形式进行竞赛。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(二)组队方式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ascii="仿宋" w:hAnsi="仿宋" w:eastAsia="仿宋" w:cs="仿宋"/>
          <w:snapToGrid w:val="0"/>
          <w:color w:val="000000"/>
          <w:spacing w:val="5"/>
          <w:kern w:val="0"/>
          <w:sz w:val="32"/>
          <w:szCs w:val="32"/>
          <w:lang w:val="en-US" w:eastAsia="zh-CN" w:bidi="ar-SA"/>
        </w:rPr>
        <w:t>企业经营沙盘模拟赛项组队方式为团队赛。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cs="仿宋"/>
          <w:spacing w:val="-8"/>
          <w:sz w:val="32"/>
          <w:szCs w:val="32"/>
          <w:lang w:val="en-US" w:eastAsia="zh-CN"/>
          <w14:textOutline w14:w="5094" w14:cap="flat" w14:cmpd="sng">
            <w14:solidFill>
              <w14:srgbClr w14:val="000000"/>
            </w14:solidFill>
            <w14:prstDash w14:val="solid"/>
            <w14:miter w14:val="0"/>
          </w14:textOutline>
        </w:rPr>
        <w:t>五</w:t>
      </w:r>
      <w:r>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t>、竞赛规则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根据《全国职业院校技能大赛章程》及《2023年安徽省职业院校技能大赛（高职组）方案》中相关规定，制定以下规则：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cs="仿宋"/>
          <w:snapToGrid w:val="0"/>
          <w:color w:val="000000"/>
          <w:spacing w:val="5"/>
          <w:kern w:val="0"/>
          <w:sz w:val="32"/>
          <w:szCs w:val="32"/>
          <w:lang w:val="en-US" w:eastAsia="zh-CN" w:bidi="ar-SA"/>
        </w:rPr>
        <w:t>（一）</w:t>
      </w:r>
      <w:r>
        <w:rPr>
          <w:rFonts w:hint="eastAsia" w:ascii="仿宋" w:hAnsi="仿宋" w:eastAsia="仿宋" w:cs="仿宋"/>
          <w:snapToGrid w:val="0"/>
          <w:color w:val="000000"/>
          <w:spacing w:val="5"/>
          <w:kern w:val="0"/>
          <w:sz w:val="32"/>
          <w:szCs w:val="32"/>
          <w:lang w:val="en-US" w:eastAsia="zh-CN" w:bidi="ar-SA"/>
        </w:rPr>
        <w:t>选手报名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各班级报名选手在本班级学习委员那报名。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（二）熟悉场地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凡参赛选手、裁判员、工作人员、赛项组织者等均须按照赛项执委会要求准时到达赛项举办地点，熟悉场地，做好赛前准备工作。比赛用计算机只允许安装规定的相关软件，现场为各代表队统一提供用品、用具及相关资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(三)入场及赛场规则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比赛现场所有参赛选手、裁判员和其他工作人员须统一佩戴相关证件，按照赛项相关规定出入指定区域。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各</w:t>
      </w:r>
      <w:r>
        <w:rPr>
          <w:rFonts w:hint="eastAsia" w:cs="仿宋"/>
          <w:snapToGrid w:val="0"/>
          <w:color w:val="000000"/>
          <w:spacing w:val="5"/>
          <w:kern w:val="0"/>
          <w:sz w:val="32"/>
          <w:szCs w:val="32"/>
          <w:lang w:val="en-US" w:eastAsia="zh-CN" w:bidi="ar-SA"/>
        </w:rPr>
        <w:t>参赛</w:t>
      </w:r>
      <w:r>
        <w:rPr>
          <w:rFonts w:hint="eastAsia" w:ascii="仿宋" w:hAnsi="仿宋" w:eastAsia="仿宋" w:cs="仿宋"/>
          <w:snapToGrid w:val="0"/>
          <w:color w:val="000000"/>
          <w:spacing w:val="5"/>
          <w:kern w:val="0"/>
          <w:sz w:val="32"/>
          <w:szCs w:val="32"/>
          <w:lang w:val="en-US" w:eastAsia="zh-CN" w:bidi="ar-SA"/>
        </w:rPr>
        <w:t>队须遵守赛场赛项有关规定，遵从裁判员的现场调度和指挥，按照赛场指令完成任务。选手进入赛场，不得携带任何用品、用具、工具书、参考书等相关资料以及水和食品。</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在竞赛过程中，参赛选手不得随意离开赛场。参赛选手不得大声喧哗、使用任何移动存储设备、开启无线网络、非法访问他人计算机。赛场技术服务区将实时监控上述行为。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(四)离场规则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竞赛结束后，不得将竞赛涉及的用品、用具及资料带出赛场。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(五)成绩评定与结果公布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0" w:firstLineChars="200"/>
        <w:textAlignment w:val="baseline"/>
        <w:rPr>
          <w:rFonts w:hint="eastAsia"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竞赛成绩通过计算机自动评分，竞赛过程中相关技术人员不得随意操作系统，从计算机系统输出成绩的全过程需要接受监督仲裁员的监督。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cs="仿宋"/>
          <w:spacing w:val="-8"/>
          <w:sz w:val="32"/>
          <w:szCs w:val="32"/>
          <w:lang w:val="en-US" w:eastAsia="zh-CN"/>
          <w14:textOutline w14:w="5094" w14:cap="flat" w14:cmpd="sng">
            <w14:solidFill>
              <w14:srgbClr w14:val="000000"/>
            </w14:solidFill>
            <w14:prstDash w14:val="solid"/>
            <w14:miter w14:val="0"/>
          </w14:textOutline>
        </w:rPr>
        <w:t>六</w:t>
      </w:r>
      <w:r>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t>、技术规范</w:t>
      </w:r>
    </w:p>
    <w:p>
      <w:pPr>
        <w:keepNext w:val="0"/>
        <w:keepLines w:val="0"/>
        <w:widowControl w:val="0"/>
        <w:suppressLineNumbers w:val="0"/>
        <w:adjustRightInd w:val="0"/>
        <w:snapToGrid w:val="0"/>
        <w:spacing w:before="0" w:beforeAutospacing="0" w:after="0" w:afterAutospacing="0" w:line="360" w:lineRule="auto"/>
        <w:ind w:left="0" w:right="0" w:firstLine="660" w:firstLineChars="200"/>
        <w:jc w:val="both"/>
        <w:rPr>
          <w:rFonts w:hint="default"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1</w:t>
      </w:r>
      <w:r>
        <w:rPr>
          <w:rFonts w:hint="default" w:ascii="仿宋" w:hAnsi="仿宋" w:eastAsia="仿宋" w:cs="仿宋"/>
          <w:snapToGrid w:val="0"/>
          <w:color w:val="000000"/>
          <w:spacing w:val="5"/>
          <w:kern w:val="0"/>
          <w:sz w:val="32"/>
          <w:szCs w:val="32"/>
          <w:lang w:val="en-US" w:eastAsia="zh-CN" w:bidi="ar-SA"/>
        </w:rPr>
        <w:t>.</w:t>
      </w:r>
      <w:r>
        <w:rPr>
          <w:rFonts w:hint="eastAsia" w:ascii="仿宋" w:hAnsi="仿宋" w:eastAsia="仿宋" w:cs="仿宋"/>
          <w:snapToGrid w:val="0"/>
          <w:color w:val="000000"/>
          <w:spacing w:val="5"/>
          <w:kern w:val="0"/>
          <w:sz w:val="32"/>
          <w:szCs w:val="32"/>
          <w:lang w:val="en-US" w:eastAsia="zh-CN" w:bidi="ar-SA"/>
        </w:rPr>
        <w:t>中华人民共和国公司法（</w:t>
      </w:r>
      <w:r>
        <w:rPr>
          <w:rFonts w:hint="default" w:ascii="仿宋" w:hAnsi="仿宋" w:eastAsia="仿宋" w:cs="仿宋"/>
          <w:snapToGrid w:val="0"/>
          <w:color w:val="000000"/>
          <w:spacing w:val="5"/>
          <w:kern w:val="0"/>
          <w:sz w:val="32"/>
          <w:szCs w:val="32"/>
          <w:lang w:val="en-US" w:eastAsia="zh-CN" w:bidi="ar-SA"/>
        </w:rPr>
        <w:t>2018</w:t>
      </w:r>
      <w:r>
        <w:rPr>
          <w:rFonts w:hint="eastAsia" w:ascii="仿宋" w:hAnsi="仿宋" w:eastAsia="仿宋" w:cs="仿宋"/>
          <w:snapToGrid w:val="0"/>
          <w:color w:val="000000"/>
          <w:spacing w:val="5"/>
          <w:kern w:val="0"/>
          <w:sz w:val="32"/>
          <w:szCs w:val="32"/>
          <w:lang w:val="en-US" w:eastAsia="zh-CN" w:bidi="ar-SA"/>
        </w:rPr>
        <w:t>年修正）。</w:t>
      </w:r>
    </w:p>
    <w:p>
      <w:pPr>
        <w:keepNext w:val="0"/>
        <w:keepLines w:val="0"/>
        <w:widowControl w:val="0"/>
        <w:suppressLineNumbers w:val="0"/>
        <w:adjustRightInd w:val="0"/>
        <w:snapToGrid w:val="0"/>
        <w:spacing w:before="0" w:beforeAutospacing="0" w:after="0" w:afterAutospacing="0" w:line="360" w:lineRule="auto"/>
        <w:ind w:left="0" w:right="0" w:firstLine="660" w:firstLineChars="200"/>
        <w:jc w:val="both"/>
        <w:rPr>
          <w:rFonts w:hint="default"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2</w:t>
      </w:r>
      <w:r>
        <w:rPr>
          <w:rFonts w:hint="default" w:ascii="仿宋" w:hAnsi="仿宋" w:eastAsia="仿宋" w:cs="仿宋"/>
          <w:snapToGrid w:val="0"/>
          <w:color w:val="000000"/>
          <w:spacing w:val="5"/>
          <w:kern w:val="0"/>
          <w:sz w:val="32"/>
          <w:szCs w:val="32"/>
          <w:lang w:val="en-US" w:eastAsia="zh-CN" w:bidi="ar-SA"/>
        </w:rPr>
        <w:t>.</w:t>
      </w:r>
      <w:r>
        <w:rPr>
          <w:rFonts w:hint="eastAsia" w:ascii="仿宋" w:hAnsi="仿宋" w:eastAsia="仿宋" w:cs="仿宋"/>
          <w:snapToGrid w:val="0"/>
          <w:color w:val="000000"/>
          <w:spacing w:val="5"/>
          <w:kern w:val="0"/>
          <w:sz w:val="32"/>
          <w:szCs w:val="32"/>
          <w:lang w:val="en-US" w:eastAsia="zh-CN" w:bidi="ar-SA"/>
        </w:rPr>
        <w:t>中华人民共和国产品质量法（</w:t>
      </w:r>
      <w:r>
        <w:rPr>
          <w:rFonts w:hint="default" w:ascii="仿宋" w:hAnsi="仿宋" w:eastAsia="仿宋" w:cs="仿宋"/>
          <w:snapToGrid w:val="0"/>
          <w:color w:val="000000"/>
          <w:spacing w:val="5"/>
          <w:kern w:val="0"/>
          <w:sz w:val="32"/>
          <w:szCs w:val="32"/>
          <w:lang w:val="en-US" w:eastAsia="zh-CN" w:bidi="ar-SA"/>
        </w:rPr>
        <w:t>2018</w:t>
      </w:r>
      <w:r>
        <w:rPr>
          <w:rFonts w:hint="eastAsia" w:ascii="仿宋" w:hAnsi="仿宋" w:eastAsia="仿宋" w:cs="仿宋"/>
          <w:snapToGrid w:val="0"/>
          <w:color w:val="000000"/>
          <w:spacing w:val="5"/>
          <w:kern w:val="0"/>
          <w:sz w:val="32"/>
          <w:szCs w:val="32"/>
          <w:lang w:val="en-US" w:eastAsia="zh-CN" w:bidi="ar-SA"/>
        </w:rPr>
        <w:t>年修正）。</w:t>
      </w:r>
    </w:p>
    <w:p>
      <w:pPr>
        <w:keepNext w:val="0"/>
        <w:keepLines w:val="0"/>
        <w:widowControl w:val="0"/>
        <w:suppressLineNumbers w:val="0"/>
        <w:adjustRightInd w:val="0"/>
        <w:snapToGrid w:val="0"/>
        <w:spacing w:before="0" w:beforeAutospacing="0" w:after="0" w:afterAutospacing="0" w:line="360" w:lineRule="auto"/>
        <w:ind w:left="0" w:right="0" w:firstLine="660" w:firstLineChars="200"/>
        <w:jc w:val="both"/>
        <w:rPr>
          <w:rFonts w:hint="default"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3</w:t>
      </w:r>
      <w:r>
        <w:rPr>
          <w:rFonts w:hint="default" w:ascii="仿宋" w:hAnsi="仿宋" w:eastAsia="仿宋" w:cs="仿宋"/>
          <w:snapToGrid w:val="0"/>
          <w:color w:val="000000"/>
          <w:spacing w:val="5"/>
          <w:kern w:val="0"/>
          <w:sz w:val="32"/>
          <w:szCs w:val="32"/>
          <w:lang w:val="en-US" w:eastAsia="zh-CN" w:bidi="ar-SA"/>
        </w:rPr>
        <w:t>.</w:t>
      </w:r>
      <w:r>
        <w:rPr>
          <w:rFonts w:hint="eastAsia" w:ascii="仿宋" w:hAnsi="仿宋" w:eastAsia="仿宋" w:cs="仿宋"/>
          <w:snapToGrid w:val="0"/>
          <w:color w:val="000000"/>
          <w:spacing w:val="5"/>
          <w:kern w:val="0"/>
          <w:sz w:val="32"/>
          <w:szCs w:val="32"/>
          <w:lang w:val="en-US" w:eastAsia="zh-CN" w:bidi="ar-SA"/>
        </w:rPr>
        <w:t>中华人民共和国会计法（</w:t>
      </w:r>
      <w:r>
        <w:rPr>
          <w:rFonts w:hint="default" w:ascii="仿宋" w:hAnsi="仿宋" w:eastAsia="仿宋" w:cs="仿宋"/>
          <w:snapToGrid w:val="0"/>
          <w:color w:val="000000"/>
          <w:spacing w:val="5"/>
          <w:kern w:val="0"/>
          <w:sz w:val="32"/>
          <w:szCs w:val="32"/>
          <w:lang w:val="en-US" w:eastAsia="zh-CN" w:bidi="ar-SA"/>
        </w:rPr>
        <w:t>2017</w:t>
      </w:r>
      <w:r>
        <w:rPr>
          <w:rFonts w:hint="eastAsia" w:ascii="仿宋" w:hAnsi="仿宋" w:eastAsia="仿宋" w:cs="仿宋"/>
          <w:snapToGrid w:val="0"/>
          <w:color w:val="000000"/>
          <w:spacing w:val="5"/>
          <w:kern w:val="0"/>
          <w:sz w:val="32"/>
          <w:szCs w:val="32"/>
          <w:lang w:val="en-US" w:eastAsia="zh-CN" w:bidi="ar-SA"/>
        </w:rPr>
        <w:t>年修正）。</w:t>
      </w:r>
    </w:p>
    <w:p>
      <w:pPr>
        <w:keepNext w:val="0"/>
        <w:keepLines w:val="0"/>
        <w:widowControl w:val="0"/>
        <w:suppressLineNumbers w:val="0"/>
        <w:adjustRightInd w:val="0"/>
        <w:snapToGrid w:val="0"/>
        <w:spacing w:before="0" w:beforeAutospacing="0" w:after="0" w:afterAutospacing="0" w:line="360" w:lineRule="auto"/>
        <w:ind w:left="0" w:right="0" w:firstLine="660" w:firstLineChars="200"/>
        <w:jc w:val="both"/>
        <w:rPr>
          <w:rFonts w:hint="default"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4</w:t>
      </w:r>
      <w:r>
        <w:rPr>
          <w:rFonts w:hint="default" w:ascii="仿宋" w:hAnsi="仿宋" w:eastAsia="仿宋" w:cs="仿宋"/>
          <w:snapToGrid w:val="0"/>
          <w:color w:val="000000"/>
          <w:spacing w:val="5"/>
          <w:kern w:val="0"/>
          <w:sz w:val="32"/>
          <w:szCs w:val="32"/>
          <w:lang w:val="en-US" w:eastAsia="zh-CN" w:bidi="ar-SA"/>
        </w:rPr>
        <w:t>.</w:t>
      </w:r>
      <w:r>
        <w:rPr>
          <w:rFonts w:hint="eastAsia" w:ascii="仿宋" w:hAnsi="仿宋" w:eastAsia="仿宋" w:cs="仿宋"/>
          <w:snapToGrid w:val="0"/>
          <w:color w:val="000000"/>
          <w:spacing w:val="5"/>
          <w:kern w:val="0"/>
          <w:sz w:val="32"/>
          <w:szCs w:val="32"/>
          <w:lang w:val="en-US" w:eastAsia="zh-CN" w:bidi="ar-SA"/>
        </w:rPr>
        <w:t>中华人民共和国企业所得税法（</w:t>
      </w:r>
      <w:r>
        <w:rPr>
          <w:rFonts w:hint="default" w:ascii="仿宋" w:hAnsi="仿宋" w:eastAsia="仿宋" w:cs="仿宋"/>
          <w:snapToGrid w:val="0"/>
          <w:color w:val="000000"/>
          <w:spacing w:val="5"/>
          <w:kern w:val="0"/>
          <w:sz w:val="32"/>
          <w:szCs w:val="32"/>
          <w:lang w:val="en-US" w:eastAsia="zh-CN" w:bidi="ar-SA"/>
        </w:rPr>
        <w:t>2018</w:t>
      </w:r>
      <w:r>
        <w:rPr>
          <w:rFonts w:hint="eastAsia" w:ascii="仿宋" w:hAnsi="仿宋" w:eastAsia="仿宋" w:cs="仿宋"/>
          <w:snapToGrid w:val="0"/>
          <w:color w:val="000000"/>
          <w:spacing w:val="5"/>
          <w:kern w:val="0"/>
          <w:sz w:val="32"/>
          <w:szCs w:val="32"/>
          <w:lang w:val="en-US" w:eastAsia="zh-CN" w:bidi="ar-SA"/>
        </w:rPr>
        <w:t>年修正）。</w:t>
      </w:r>
    </w:p>
    <w:p>
      <w:pPr>
        <w:keepNext w:val="0"/>
        <w:keepLines w:val="0"/>
        <w:widowControl w:val="0"/>
        <w:suppressLineNumbers w:val="0"/>
        <w:adjustRightInd w:val="0"/>
        <w:snapToGrid w:val="0"/>
        <w:spacing w:before="0" w:beforeAutospacing="0" w:after="0" w:afterAutospacing="0" w:line="360" w:lineRule="auto"/>
        <w:ind w:left="0" w:right="0" w:firstLine="660" w:firstLineChars="200"/>
        <w:jc w:val="both"/>
        <w:rPr>
          <w:rFonts w:hint="default"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5</w:t>
      </w:r>
      <w:r>
        <w:rPr>
          <w:rFonts w:hint="default" w:ascii="仿宋" w:hAnsi="仿宋" w:eastAsia="仿宋" w:cs="仿宋"/>
          <w:snapToGrid w:val="0"/>
          <w:color w:val="000000"/>
          <w:spacing w:val="5"/>
          <w:kern w:val="0"/>
          <w:sz w:val="32"/>
          <w:szCs w:val="32"/>
          <w:lang w:val="en-US" w:eastAsia="zh-CN" w:bidi="ar-SA"/>
        </w:rPr>
        <w:t>.</w:t>
      </w:r>
      <w:r>
        <w:rPr>
          <w:rFonts w:hint="eastAsia" w:ascii="仿宋" w:hAnsi="仿宋" w:eastAsia="仿宋" w:cs="仿宋"/>
          <w:snapToGrid w:val="0"/>
          <w:color w:val="000000"/>
          <w:spacing w:val="5"/>
          <w:kern w:val="0"/>
          <w:sz w:val="32"/>
          <w:szCs w:val="32"/>
          <w:lang w:val="en-US" w:eastAsia="zh-CN" w:bidi="ar-SA"/>
        </w:rPr>
        <w:t>企业内部控制基本规范。</w:t>
      </w:r>
    </w:p>
    <w:p>
      <w:pPr>
        <w:keepNext w:val="0"/>
        <w:keepLines w:val="0"/>
        <w:widowControl w:val="0"/>
        <w:suppressLineNumbers w:val="0"/>
        <w:adjustRightInd w:val="0"/>
        <w:snapToGrid w:val="0"/>
        <w:spacing w:before="0" w:beforeAutospacing="0" w:after="0" w:afterAutospacing="0" w:line="360" w:lineRule="auto"/>
        <w:ind w:left="0" w:right="0" w:firstLine="660" w:firstLineChars="200"/>
        <w:jc w:val="both"/>
        <w:rPr>
          <w:rFonts w:hint="default" w:ascii="仿宋" w:hAnsi="仿宋" w:eastAsia="仿宋" w:cs="仿宋"/>
          <w:snapToGrid w:val="0"/>
          <w:color w:val="000000"/>
          <w:spacing w:val="5"/>
          <w:kern w:val="0"/>
          <w:sz w:val="32"/>
          <w:szCs w:val="32"/>
          <w:lang w:val="en-US" w:eastAsia="zh-CN" w:bidi="ar-SA"/>
        </w:rPr>
      </w:pPr>
      <w:r>
        <w:rPr>
          <w:rFonts w:hint="eastAsia" w:ascii="仿宋" w:hAnsi="仿宋" w:eastAsia="仿宋" w:cs="仿宋"/>
          <w:snapToGrid w:val="0"/>
          <w:color w:val="000000"/>
          <w:spacing w:val="5"/>
          <w:kern w:val="0"/>
          <w:sz w:val="32"/>
          <w:szCs w:val="32"/>
          <w:lang w:val="en-US" w:eastAsia="zh-CN" w:bidi="ar-SA"/>
        </w:rPr>
        <w:t>6.企业内部控制应用指引。</w:t>
      </w:r>
    </w:p>
    <w:p>
      <w:pPr>
        <w:keepNext w:val="0"/>
        <w:keepLines w:val="0"/>
        <w:widowControl w:val="0"/>
        <w:suppressLineNumbers w:val="0"/>
        <w:adjustRightInd w:val="0"/>
        <w:snapToGrid w:val="0"/>
        <w:spacing w:before="0" w:beforeAutospacing="0" w:after="0" w:afterAutospacing="0" w:line="360" w:lineRule="auto"/>
        <w:ind w:left="0" w:right="0" w:firstLine="660" w:firstLineChars="200"/>
        <w:jc w:val="both"/>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ascii="仿宋" w:hAnsi="仿宋" w:eastAsia="仿宋" w:cs="仿宋"/>
          <w:snapToGrid w:val="0"/>
          <w:color w:val="000000"/>
          <w:spacing w:val="5"/>
          <w:kern w:val="0"/>
          <w:sz w:val="32"/>
          <w:szCs w:val="32"/>
          <w:lang w:val="en-US" w:eastAsia="zh-CN" w:bidi="ar-SA"/>
        </w:rPr>
        <w:t>7</w:t>
      </w:r>
      <w:r>
        <w:rPr>
          <w:rFonts w:hint="default" w:ascii="仿宋" w:hAnsi="仿宋" w:eastAsia="仿宋" w:cs="仿宋"/>
          <w:snapToGrid w:val="0"/>
          <w:color w:val="000000"/>
          <w:spacing w:val="5"/>
          <w:kern w:val="0"/>
          <w:sz w:val="32"/>
          <w:szCs w:val="32"/>
          <w:lang w:val="en-US" w:eastAsia="zh-CN" w:bidi="ar-SA"/>
        </w:rPr>
        <w:t>.</w:t>
      </w:r>
      <w:r>
        <w:rPr>
          <w:rFonts w:hint="eastAsia" w:ascii="仿宋" w:hAnsi="仿宋" w:eastAsia="仿宋" w:cs="仿宋"/>
          <w:snapToGrid w:val="0"/>
          <w:color w:val="000000"/>
          <w:spacing w:val="5"/>
          <w:kern w:val="0"/>
          <w:sz w:val="32"/>
          <w:szCs w:val="32"/>
          <w:lang w:val="en-US" w:eastAsia="zh-CN" w:bidi="ar-SA"/>
        </w:rPr>
        <w:t>除上述文件外，竞赛以现行的财经法律、法规和财政部、国家税务总局、人民银行、国家质监局等出台的会计、税务、金融法规、制度和规范性文件为依据。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cs="仿宋"/>
          <w:spacing w:val="-8"/>
          <w:sz w:val="32"/>
          <w:szCs w:val="32"/>
          <w:lang w:val="en-US" w:eastAsia="zh-CN"/>
          <w14:textOutline w14:w="5094" w14:cap="flat" w14:cmpd="sng">
            <w14:solidFill>
              <w14:srgbClr w14:val="000000"/>
            </w14:solidFill>
            <w14:prstDash w14:val="solid"/>
            <w14:miter w14:val="0"/>
          </w14:textOutline>
        </w:rPr>
        <w:t>七</w:t>
      </w:r>
      <w:r>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t>、奖项设置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textAlignment w:val="baseline"/>
        <w:rPr>
          <w:rFonts w:hint="eastAsia" w:cs="仿宋"/>
          <w:spacing w:val="3"/>
          <w:sz w:val="32"/>
          <w:szCs w:val="32"/>
          <w:lang w:eastAsia="zh-CN"/>
        </w:rPr>
      </w:pPr>
      <w:r>
        <w:rPr>
          <w:rFonts w:hint="eastAsia" w:ascii="仿宋" w:hAnsi="仿宋" w:eastAsia="仿宋" w:cs="仿宋"/>
          <w:spacing w:val="3"/>
          <w:sz w:val="32"/>
          <w:szCs w:val="32"/>
        </w:rPr>
        <w:t>以实际参赛队总数为基数，分设一、二、三等奖</w:t>
      </w:r>
      <w:r>
        <w:rPr>
          <w:rFonts w:hint="eastAsia" w:cs="仿宋"/>
          <w:spacing w:val="3"/>
          <w:sz w:val="32"/>
          <w:szCs w:val="32"/>
          <w:lang w:eastAsia="zh-CN"/>
        </w:rPr>
        <w:t>。</w:t>
      </w:r>
    </w:p>
    <w:p>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 xml:space="preserve">（一）参赛队伍 6-10（含10）支 </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设一等奖 1 项，二等奖 1 项，三等奖 1 项。 </w:t>
      </w:r>
    </w:p>
    <w:p>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二</w:t>
      </w: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参赛队伍 10 支以上 </w:t>
      </w:r>
    </w:p>
    <w:p>
      <w:pPr>
        <w:keepNext w:val="0"/>
        <w:keepLines w:val="0"/>
        <w:widowControl/>
        <w:suppressLineNumbers w:val="0"/>
        <w:jc w:val="left"/>
        <w:rPr>
          <w:rFonts w:hint="eastAsia" w:cs="仿宋"/>
          <w:spacing w:val="3"/>
          <w:sz w:val="32"/>
          <w:szCs w:val="32"/>
          <w:lang w:eastAsia="zh-CN"/>
        </w:rPr>
      </w:pPr>
      <w:r>
        <w:rPr>
          <w:rFonts w:hint="eastAsia" w:ascii="仿宋" w:hAnsi="仿宋" w:eastAsia="仿宋" w:cs="仿宋"/>
          <w:color w:val="000000"/>
          <w:kern w:val="0"/>
          <w:sz w:val="32"/>
          <w:szCs w:val="32"/>
          <w:lang w:val="en-US" w:eastAsia="zh-CN" w:bidi="ar"/>
        </w:rPr>
        <w:t>按一等奖 10%、二等奖 20%、三等奖 30%比例设置奖励。</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cs="仿宋"/>
          <w:spacing w:val="-8"/>
          <w:sz w:val="32"/>
          <w:szCs w:val="32"/>
          <w:lang w:val="en-US" w:eastAsia="zh-CN"/>
          <w14:textOutline w14:w="5094" w14:cap="flat" w14:cmpd="sng">
            <w14:solidFill>
              <w14:srgbClr w14:val="000000"/>
            </w14:solidFill>
            <w14:prstDash w14:val="solid"/>
            <w14:miter w14:val="0"/>
          </w14:textOutline>
        </w:rPr>
        <w:t>八</w:t>
      </w:r>
      <w:r>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t>、赛项预案</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采用双路供电安全保障，采用独立网络环境，不连接INTERNET。如果出现网络卡顿请示裁判后延时。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pPr>
      <w:r>
        <w:rPr>
          <w:rFonts w:hint="eastAsia" w:cs="仿宋"/>
          <w:spacing w:val="-8"/>
          <w:sz w:val="32"/>
          <w:szCs w:val="32"/>
          <w:lang w:val="en-US" w:eastAsia="zh-CN"/>
          <w14:textOutline w14:w="5094" w14:cap="flat" w14:cmpd="sng">
            <w14:solidFill>
              <w14:srgbClr w14:val="000000"/>
            </w14:solidFill>
            <w14:prstDash w14:val="solid"/>
            <w14:miter w14:val="0"/>
          </w14:textOutline>
        </w:rPr>
        <w:t>九</w:t>
      </w:r>
      <w:r>
        <w:rPr>
          <w:rFonts w:hint="eastAsia" w:ascii="仿宋" w:hAnsi="仿宋" w:eastAsia="仿宋" w:cs="仿宋"/>
          <w:spacing w:val="-8"/>
          <w:sz w:val="32"/>
          <w:szCs w:val="32"/>
          <w:lang w:val="en-US" w:eastAsia="zh-CN"/>
          <w14:textOutline w14:w="5094" w14:cap="flat" w14:cmpd="sng">
            <w14:solidFill>
              <w14:srgbClr w14:val="000000"/>
            </w14:solidFill>
            <w14:prstDash w14:val="solid"/>
            <w14:miter w14:val="0"/>
          </w14:textOutline>
        </w:rPr>
        <w:t>、竞赛须知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3" w:firstLineChars="136"/>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按照《2023年安徽省职业院校技能大赛（高职组）方案》相关制度规定，设计以下规则：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3" w:firstLineChars="136"/>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(一)参赛队须知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3" w:firstLineChars="136"/>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1、参赛队员在报名获得审核确认后，原则上不再更换，如筹备过程中，队员因故不能参赛，所在单班级出具书面说明并按相关规定补充人员并接受审核；竞赛开始后，参赛队不得更换参赛队员。</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3" w:firstLineChars="136"/>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2、参赛队按照大赛赛程安排，凭</w:t>
      </w:r>
      <w:r>
        <w:rPr>
          <w:rFonts w:hint="eastAsia" w:cs="仿宋"/>
          <w:spacing w:val="3"/>
          <w:sz w:val="32"/>
          <w:szCs w:val="32"/>
          <w:lang w:val="en-US" w:eastAsia="zh-CN"/>
        </w:rPr>
        <w:t>学生</w:t>
      </w:r>
      <w:r>
        <w:rPr>
          <w:rFonts w:hint="eastAsia" w:ascii="仿宋" w:hAnsi="仿宋" w:eastAsia="仿宋" w:cs="仿宋"/>
          <w:spacing w:val="3"/>
          <w:sz w:val="32"/>
          <w:szCs w:val="32"/>
          <w:lang w:val="en-US" w:eastAsia="zh-CN"/>
        </w:rPr>
        <w:t>证和有效身份证件参加比赛及相关活动。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3" w:firstLineChars="136"/>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(二)参赛选手须知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1、参赛选手应按有关要求如实填报个人信息，否则取消竞赛资格。</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2</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参赛选手凭</w:t>
      </w:r>
      <w:r>
        <w:rPr>
          <w:rFonts w:hint="eastAsia" w:cs="仿宋"/>
          <w:spacing w:val="3"/>
          <w:sz w:val="32"/>
          <w:szCs w:val="32"/>
          <w:lang w:val="en-US" w:eastAsia="zh-CN"/>
        </w:rPr>
        <w:t>学生证</w:t>
      </w:r>
      <w:r>
        <w:rPr>
          <w:rFonts w:hint="eastAsia" w:ascii="仿宋" w:hAnsi="仿宋" w:eastAsia="仿宋" w:cs="仿宋"/>
          <w:spacing w:val="3"/>
          <w:sz w:val="32"/>
          <w:szCs w:val="32"/>
        </w:rPr>
        <w:t>、有效身份证件参加竞赛，并注意仪容仪表整洁、大方。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3</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参赛选手应认真学习领会本次竞赛相关文件，自觉遵守大赛纪律， 服从指挥，听</w:t>
      </w:r>
      <w:r>
        <w:rPr>
          <w:rFonts w:hint="eastAsia" w:ascii="仿宋" w:hAnsi="仿宋" w:eastAsia="仿宋" w:cs="仿宋"/>
          <w:spacing w:val="3"/>
          <w:sz w:val="32"/>
          <w:szCs w:val="32"/>
          <w:lang w:val="en-US" w:eastAsia="zh-CN"/>
        </w:rPr>
        <w:t>从安排，文明参赛。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4、参赛选手请勿携带与竞赛无关的电子设备、通讯设备及其他资料与用品。</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5、参赛选手应提前30分钟抵达赛场，按要求入场，不得迟到。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6、参赛选手应按抽签结果在指定位置就座。</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7、参赛选手须在确认竞赛内容和现场设备等无误后开始竞赛。在竞赛过程中，如有疑问，参赛选手应举手示意，现场裁判应按照有关要求及时予以答疑。如遇设备或软件 等故障，参赛选手应举手示意。现场裁判、技术人员等应及时予以解决。确因计算机软件或硬件故障，致使操作无法继续的，经裁判确认，予以启用备用计算机。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8、各参赛选手必须按规范要求操作竞赛设备。一旦出现较严重的安全事故，经裁判批准后将立即取消其参赛资格。</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9、竞赛时间终了，选手应全体起立，结束操作。经现场指挥人员发出指令后，方可离开赛场。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（三） 工作人员须知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1、工作人员必须统一佩戴由赛项执委会签发的相应证件，着装整齐。</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2、工作人员不得影响参赛选手比赛，不允许有影响比赛公平的行为。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3、服从领导，听从指挥，以高度负责的精神、严肃认真的态度做好各项工作。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4、熟悉比赛规程，认真遵守各项比赛规则和工作要求。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5、坚守岗位，如有急事需要离开岗位时，应经赛场领导同意，并做好工作衔接。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6、严格遵守比赛纪律，如发现其他人员有违反比赛纪律的行为，应予以制止。情节严重的，应向竞赛执委会反映。</w:t>
      </w: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2024年“尚能杯”院级职业技能大赛</w:t>
      </w:r>
    </w:p>
    <w:p>
      <w:pPr>
        <w:keepNext w:val="0"/>
        <w:keepLines w:val="0"/>
        <w:widowControl/>
        <w:suppressLineNumbers w:val="0"/>
        <w:jc w:val="center"/>
        <w:rPr>
          <w:rFonts w:hint="eastAsia"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“企业经营沙盘模拟”赛项评分标准</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 w:hAnsi="仿宋" w:eastAsia="仿宋" w:cs="仿宋"/>
          <w:snapToGrid/>
          <w:color w:val="000000"/>
          <w:kern w:val="0"/>
          <w:sz w:val="32"/>
          <w:szCs w:val="32"/>
          <w:lang w:val="en-US" w:eastAsia="zh-CN" w:bidi="ar"/>
        </w:rPr>
      </w:pPr>
    </w:p>
    <w:p>
      <w:pPr>
        <w:keepNext w:val="0"/>
        <w:keepLines w:val="0"/>
        <w:widowControl/>
        <w:suppressLineNumbers w:val="0"/>
        <w:kinsoku/>
        <w:autoSpaceDE/>
        <w:autoSpaceDN/>
        <w:adjustRightInd/>
        <w:snapToGrid/>
        <w:spacing w:line="240" w:lineRule="auto"/>
        <w:ind w:firstLine="640" w:firstLineChars="200"/>
        <w:jc w:val="left"/>
        <w:textAlignment w:val="auto"/>
        <w:rPr>
          <w:rFonts w:hint="default" w:ascii="仿宋" w:hAnsi="仿宋" w:eastAsia="仿宋" w:cs="仿宋"/>
          <w:snapToGrid/>
          <w:color w:val="000000"/>
          <w:kern w:val="0"/>
          <w:sz w:val="32"/>
          <w:szCs w:val="32"/>
          <w:lang w:val="en-US" w:eastAsia="zh-CN" w:bidi="ar"/>
        </w:rPr>
      </w:pPr>
      <w:r>
        <w:rPr>
          <w:rFonts w:hint="eastAsia" w:ascii="仿宋" w:hAnsi="仿宋" w:eastAsia="仿宋" w:cs="仿宋"/>
          <w:snapToGrid/>
          <w:color w:val="000000"/>
          <w:kern w:val="0"/>
          <w:sz w:val="32"/>
          <w:szCs w:val="32"/>
          <w:lang w:val="en-US" w:eastAsia="zh-CN" w:bidi="ar"/>
        </w:rPr>
        <w:t>企业模拟经营过程需要持续经营</w:t>
      </w:r>
      <w:r>
        <w:rPr>
          <w:rFonts w:hint="default" w:ascii="仿宋" w:hAnsi="仿宋" w:eastAsia="仿宋" w:cs="仿宋"/>
          <w:snapToGrid/>
          <w:color w:val="000000"/>
          <w:kern w:val="0"/>
          <w:sz w:val="32"/>
          <w:szCs w:val="32"/>
          <w:lang w:val="en-US" w:eastAsia="zh-CN" w:bidi="ar"/>
        </w:rPr>
        <w:t>4</w:t>
      </w:r>
      <w:r>
        <w:rPr>
          <w:rFonts w:hint="eastAsia" w:ascii="仿宋" w:hAnsi="仿宋" w:eastAsia="仿宋" w:cs="仿宋"/>
          <w:snapToGrid/>
          <w:color w:val="000000"/>
          <w:kern w:val="0"/>
          <w:sz w:val="32"/>
          <w:szCs w:val="32"/>
          <w:lang w:val="en-US" w:eastAsia="zh-CN" w:bidi="ar"/>
        </w:rPr>
        <w:t>年，从经营风尚、管理工具应用、数字化平台建设、持续经营和经营成果五个方面进行综合评判，以全面考察学生企业经营管理核心技能和规则意识、创新意识、数字思维、系统思维等职业素养。具体评分细则如表</w:t>
      </w:r>
      <w:r>
        <w:rPr>
          <w:rFonts w:hint="default" w:ascii="仿宋" w:hAnsi="仿宋" w:eastAsia="仿宋" w:cs="仿宋"/>
          <w:snapToGrid/>
          <w:color w:val="000000"/>
          <w:kern w:val="0"/>
          <w:sz w:val="32"/>
          <w:szCs w:val="32"/>
          <w:lang w:val="en-US" w:eastAsia="zh-CN" w:bidi="ar"/>
        </w:rPr>
        <w:t>1</w:t>
      </w:r>
      <w:r>
        <w:rPr>
          <w:rFonts w:hint="eastAsia" w:ascii="仿宋" w:hAnsi="仿宋" w:eastAsia="仿宋" w:cs="仿宋"/>
          <w:snapToGrid/>
          <w:color w:val="000000"/>
          <w:kern w:val="0"/>
          <w:sz w:val="32"/>
          <w:szCs w:val="32"/>
          <w:lang w:val="en-US" w:eastAsia="zh-CN" w:bidi="ar"/>
        </w:rPr>
        <w:t>所示。</w:t>
      </w:r>
    </w:p>
    <w:p>
      <w:pPr>
        <w:pStyle w:val="2"/>
        <w:widowControl/>
        <w:jc w:val="center"/>
        <w:rPr>
          <w:rFonts w:hint="eastAsia" w:ascii="仿宋" w:hAnsi="仿宋" w:eastAsia="仿宋" w:cs="仿宋"/>
          <w:b/>
          <w:bCs w:val="0"/>
          <w:sz w:val="32"/>
          <w:szCs w:val="32"/>
          <w:lang w:val="en-US"/>
        </w:rPr>
      </w:pPr>
      <w:r>
        <w:rPr>
          <w:rFonts w:hint="eastAsia" w:ascii="仿宋" w:hAnsi="仿宋" w:eastAsia="仿宋" w:cs="仿宋"/>
          <w:b/>
          <w:bCs w:val="0"/>
          <w:sz w:val="32"/>
          <w:szCs w:val="32"/>
          <w:lang w:eastAsia="zh-CN"/>
        </w:rPr>
        <w:t>表</w:t>
      </w:r>
      <w:r>
        <w:rPr>
          <w:rFonts w:hint="eastAsia" w:ascii="仿宋" w:hAnsi="仿宋" w:eastAsia="仿宋" w:cs="仿宋"/>
          <w:b/>
          <w:bCs w:val="0"/>
          <w:sz w:val="32"/>
          <w:szCs w:val="32"/>
          <w:lang w:val="en-US"/>
        </w:rPr>
        <w:t>1</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lang w:val="en-US"/>
        </w:rPr>
        <w:t xml:space="preserve"> </w:t>
      </w:r>
      <w:r>
        <w:rPr>
          <w:rFonts w:hint="eastAsia" w:ascii="仿宋" w:hAnsi="仿宋" w:eastAsia="仿宋" w:cs="仿宋"/>
          <w:b/>
          <w:bCs w:val="0"/>
          <w:sz w:val="32"/>
          <w:szCs w:val="32"/>
          <w:lang w:eastAsia="zh-CN"/>
        </w:rPr>
        <w:t>评分细则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751"/>
        <w:gridCol w:w="536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b/>
                <w:bCs w:val="0"/>
                <w:sz w:val="32"/>
                <w:szCs w:val="32"/>
              </w:rPr>
            </w:pPr>
            <w:r>
              <w:rPr>
                <w:rFonts w:hint="eastAsia" w:ascii="仿宋" w:hAnsi="仿宋" w:eastAsia="仿宋" w:cs="仿宋"/>
                <w:b/>
                <w:bCs w:val="0"/>
                <w:sz w:val="32"/>
                <w:szCs w:val="32"/>
              </w:rPr>
              <w:t>评分</w:t>
            </w:r>
          </w:p>
          <w:p>
            <w:pPr>
              <w:pStyle w:val="2"/>
              <w:widowControl/>
              <w:jc w:val="center"/>
              <w:rPr>
                <w:rFonts w:hint="eastAsia" w:ascii="仿宋" w:hAnsi="仿宋" w:eastAsia="仿宋" w:cs="仿宋"/>
                <w:b/>
                <w:bCs w:val="0"/>
                <w:sz w:val="32"/>
                <w:szCs w:val="32"/>
                <w:lang w:val="en-US"/>
              </w:rPr>
            </w:pPr>
            <w:r>
              <w:rPr>
                <w:rFonts w:hint="eastAsia" w:ascii="仿宋" w:hAnsi="仿宋" w:eastAsia="仿宋" w:cs="仿宋"/>
                <w:b/>
                <w:bCs w:val="0"/>
                <w:sz w:val="32"/>
                <w:szCs w:val="32"/>
              </w:rPr>
              <w:t>项目</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b/>
                <w:bCs w:val="0"/>
                <w:sz w:val="32"/>
                <w:szCs w:val="32"/>
                <w:lang w:val="en-US"/>
              </w:rPr>
            </w:pPr>
            <w:r>
              <w:rPr>
                <w:rFonts w:hint="eastAsia" w:ascii="仿宋" w:hAnsi="仿宋" w:eastAsia="仿宋" w:cs="仿宋"/>
                <w:b/>
                <w:bCs w:val="0"/>
                <w:sz w:val="32"/>
                <w:szCs w:val="32"/>
              </w:rPr>
              <w:t>分值</w:t>
            </w:r>
          </w:p>
        </w:tc>
        <w:tc>
          <w:tcPr>
            <w:tcW w:w="536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b/>
                <w:bCs w:val="0"/>
                <w:sz w:val="32"/>
                <w:szCs w:val="32"/>
                <w:lang w:val="en-US"/>
              </w:rPr>
            </w:pPr>
            <w:r>
              <w:rPr>
                <w:rFonts w:hint="eastAsia" w:ascii="仿宋" w:hAnsi="仿宋" w:eastAsia="仿宋" w:cs="仿宋"/>
                <w:b/>
                <w:bCs w:val="0"/>
                <w:sz w:val="32"/>
                <w:szCs w:val="32"/>
              </w:rPr>
              <w:t>考察目标</w:t>
            </w:r>
          </w:p>
          <w:p>
            <w:pPr>
              <w:pStyle w:val="2"/>
              <w:widowControl/>
              <w:jc w:val="center"/>
              <w:rPr>
                <w:rFonts w:hint="eastAsia" w:ascii="仿宋" w:hAnsi="仿宋" w:eastAsia="仿宋" w:cs="仿宋"/>
                <w:b/>
                <w:bCs w:val="0"/>
                <w:sz w:val="32"/>
                <w:szCs w:val="32"/>
                <w:lang w:val="en-US"/>
              </w:rPr>
            </w:pPr>
            <w:r>
              <w:rPr>
                <w:rFonts w:hint="eastAsia" w:ascii="仿宋" w:hAnsi="仿宋" w:eastAsia="仿宋" w:cs="仿宋"/>
                <w:b/>
                <w:bCs w:val="0"/>
                <w:sz w:val="32"/>
                <w:szCs w:val="32"/>
              </w:rPr>
              <w:t>计算办法</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b/>
                <w:bCs w:val="0"/>
                <w:sz w:val="32"/>
                <w:szCs w:val="32"/>
                <w:lang w:val="en-US"/>
              </w:rPr>
            </w:pPr>
            <w:r>
              <w:rPr>
                <w:rFonts w:hint="eastAsia" w:ascii="仿宋" w:hAnsi="仿宋" w:eastAsia="仿宋" w:cs="仿宋"/>
                <w:b/>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经营风尚</w:t>
            </w:r>
            <w:r>
              <w:rPr>
                <w:rFonts w:hint="eastAsia" w:ascii="仿宋" w:hAnsi="仿宋" w:eastAsia="仿宋" w:cs="仿宋"/>
                <w:sz w:val="32"/>
                <w:szCs w:val="32"/>
                <w:lang w:val="en-US"/>
              </w:rPr>
              <w:t>F1</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lang w:val="en-US"/>
              </w:rPr>
              <w:t>10</w:t>
            </w:r>
            <w:r>
              <w:rPr>
                <w:rFonts w:hint="eastAsia" w:ascii="仿宋" w:hAnsi="仿宋" w:eastAsia="仿宋" w:cs="仿宋"/>
                <w:sz w:val="32"/>
                <w:szCs w:val="32"/>
              </w:rPr>
              <w:t>分</w:t>
            </w:r>
          </w:p>
        </w:tc>
        <w:tc>
          <w:tcPr>
            <w:tcW w:w="5365" w:type="dxa"/>
            <w:tcBorders>
              <w:top w:val="single" w:color="auto" w:sz="4" w:space="0"/>
              <w:left w:val="single" w:color="auto" w:sz="4" w:space="0"/>
              <w:bottom w:val="single" w:color="auto" w:sz="4" w:space="0"/>
              <w:right w:val="single" w:color="auto" w:sz="4" w:space="0"/>
            </w:tcBorders>
            <w:noWrap w:val="0"/>
            <w:vAlign w:val="top"/>
          </w:tcPr>
          <w:p>
            <w:pPr>
              <w:pStyle w:val="2"/>
              <w:widowControl/>
              <w:rPr>
                <w:rFonts w:hint="eastAsia" w:ascii="仿宋" w:hAnsi="仿宋" w:eastAsia="仿宋" w:cs="仿宋"/>
                <w:sz w:val="32"/>
                <w:szCs w:val="32"/>
                <w:lang w:val="en-US"/>
              </w:rPr>
            </w:pPr>
            <w:r>
              <w:rPr>
                <w:rFonts w:hint="eastAsia" w:ascii="仿宋" w:hAnsi="仿宋" w:eastAsia="仿宋" w:cs="仿宋"/>
                <w:sz w:val="32"/>
                <w:szCs w:val="32"/>
              </w:rPr>
              <w:t>不存在违反经营风尚行为的企业得分为</w:t>
            </w:r>
            <w:r>
              <w:rPr>
                <w:rFonts w:hint="eastAsia" w:ascii="仿宋" w:hAnsi="仿宋" w:eastAsia="仿宋" w:cs="仿宋"/>
                <w:sz w:val="32"/>
                <w:szCs w:val="32"/>
                <w:lang w:val="en-US"/>
              </w:rPr>
              <w:t>10</w:t>
            </w:r>
            <w:r>
              <w:rPr>
                <w:rFonts w:hint="eastAsia" w:ascii="仿宋" w:hAnsi="仿宋" w:eastAsia="仿宋" w:cs="仿宋"/>
                <w:sz w:val="32"/>
                <w:szCs w:val="32"/>
              </w:rPr>
              <w:t>分。如参赛团队存在故意的负面行为，根据情节严重性扣分不超过</w:t>
            </w:r>
            <w:r>
              <w:rPr>
                <w:rFonts w:hint="eastAsia" w:ascii="仿宋" w:hAnsi="仿宋" w:eastAsia="仿宋" w:cs="仿宋"/>
                <w:sz w:val="32"/>
                <w:szCs w:val="32"/>
                <w:lang w:val="en-US"/>
              </w:rPr>
              <w:t>10</w:t>
            </w:r>
            <w:r>
              <w:rPr>
                <w:rFonts w:hint="eastAsia" w:ascii="仿宋" w:hAnsi="仿宋" w:eastAsia="仿宋" w:cs="仿宋"/>
                <w:sz w:val="32"/>
                <w:szCs w:val="32"/>
              </w:rPr>
              <w:t>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管理工具应用</w:t>
            </w:r>
            <w:r>
              <w:rPr>
                <w:rFonts w:hint="eastAsia" w:ascii="仿宋" w:hAnsi="仿宋" w:eastAsia="仿宋" w:cs="仿宋"/>
                <w:sz w:val="32"/>
                <w:szCs w:val="32"/>
                <w:lang w:val="en-US"/>
              </w:rPr>
              <w:t>F2</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lang w:val="en-US"/>
              </w:rPr>
              <w:t>10</w:t>
            </w:r>
            <w:r>
              <w:rPr>
                <w:rFonts w:hint="eastAsia" w:ascii="仿宋" w:hAnsi="仿宋" w:eastAsia="仿宋" w:cs="仿宋"/>
                <w:sz w:val="32"/>
                <w:szCs w:val="32"/>
              </w:rPr>
              <w:t>分</w:t>
            </w:r>
          </w:p>
        </w:tc>
        <w:tc>
          <w:tcPr>
            <w:tcW w:w="5365" w:type="dxa"/>
            <w:tcBorders>
              <w:top w:val="single" w:color="auto" w:sz="4" w:space="0"/>
              <w:left w:val="single" w:color="auto" w:sz="4" w:space="0"/>
              <w:bottom w:val="single" w:color="auto" w:sz="4" w:space="0"/>
              <w:right w:val="single" w:color="auto" w:sz="4" w:space="0"/>
            </w:tcBorders>
            <w:noWrap w:val="0"/>
            <w:vAlign w:val="top"/>
          </w:tcPr>
          <w:p>
            <w:pPr>
              <w:pStyle w:val="2"/>
              <w:widowControl/>
              <w:rPr>
                <w:rFonts w:hint="eastAsia" w:ascii="仿宋" w:hAnsi="仿宋" w:eastAsia="仿宋" w:cs="仿宋"/>
                <w:sz w:val="32"/>
                <w:szCs w:val="32"/>
                <w:lang w:val="en-US"/>
              </w:rPr>
            </w:pPr>
            <w:r>
              <w:rPr>
                <w:rFonts w:hint="eastAsia" w:ascii="仿宋" w:hAnsi="仿宋" w:eastAsia="仿宋" w:cs="仿宋"/>
                <w:sz w:val="32"/>
                <w:szCs w:val="32"/>
              </w:rPr>
              <w:t>在第一、二年年末提交报表后，系统自动计算出的战略计划完成率。得分</w:t>
            </w:r>
            <w:r>
              <w:rPr>
                <w:rFonts w:hint="eastAsia" w:ascii="仿宋" w:hAnsi="仿宋" w:eastAsia="仿宋" w:cs="仿宋"/>
                <w:sz w:val="32"/>
                <w:szCs w:val="32"/>
                <w:lang w:val="en-US"/>
              </w:rPr>
              <w:t>=5*</w:t>
            </w:r>
            <w:r>
              <w:rPr>
                <w:rFonts w:hint="eastAsia" w:ascii="仿宋" w:hAnsi="仿宋" w:eastAsia="仿宋" w:cs="仿宋"/>
                <w:sz w:val="32"/>
                <w:szCs w:val="32"/>
              </w:rPr>
              <w:t>第一年完成率</w:t>
            </w:r>
            <w:r>
              <w:rPr>
                <w:rFonts w:hint="eastAsia" w:ascii="仿宋" w:hAnsi="仿宋" w:eastAsia="仿宋" w:cs="仿宋"/>
                <w:sz w:val="32"/>
                <w:szCs w:val="32"/>
                <w:lang w:val="en-US"/>
              </w:rPr>
              <w:t>+5*</w:t>
            </w:r>
            <w:r>
              <w:rPr>
                <w:rFonts w:hint="eastAsia" w:ascii="仿宋" w:hAnsi="仿宋" w:eastAsia="仿宋" w:cs="仿宋"/>
                <w:sz w:val="32"/>
                <w:szCs w:val="32"/>
              </w:rPr>
              <w:t>第二年完成率</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计算第一、二年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数字化平台建设</w:t>
            </w:r>
            <w:r>
              <w:rPr>
                <w:rFonts w:hint="eastAsia" w:ascii="仿宋" w:hAnsi="仿宋" w:eastAsia="仿宋" w:cs="仿宋"/>
                <w:sz w:val="32"/>
                <w:szCs w:val="32"/>
                <w:lang w:val="en-US"/>
              </w:rPr>
              <w:t>F3</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lang w:val="en-US"/>
              </w:rPr>
              <w:t>10</w:t>
            </w:r>
            <w:r>
              <w:rPr>
                <w:rFonts w:hint="eastAsia" w:ascii="仿宋" w:hAnsi="仿宋" w:eastAsia="仿宋" w:cs="仿宋"/>
                <w:sz w:val="32"/>
                <w:szCs w:val="32"/>
              </w:rPr>
              <w:t>分</w:t>
            </w:r>
          </w:p>
        </w:tc>
        <w:tc>
          <w:tcPr>
            <w:tcW w:w="5365" w:type="dxa"/>
            <w:tcBorders>
              <w:top w:val="single" w:color="auto" w:sz="4" w:space="0"/>
              <w:left w:val="single" w:color="auto" w:sz="4" w:space="0"/>
              <w:bottom w:val="single" w:color="auto" w:sz="4" w:space="0"/>
              <w:right w:val="single" w:color="auto" w:sz="4" w:space="0"/>
            </w:tcBorders>
            <w:noWrap w:val="0"/>
            <w:vAlign w:val="top"/>
          </w:tcPr>
          <w:p>
            <w:pPr>
              <w:pStyle w:val="2"/>
              <w:widowControl/>
              <w:rPr>
                <w:rFonts w:hint="eastAsia" w:ascii="仿宋" w:hAnsi="仿宋" w:eastAsia="仿宋" w:cs="仿宋"/>
                <w:sz w:val="32"/>
                <w:szCs w:val="32"/>
                <w:lang w:val="en-US"/>
              </w:rPr>
            </w:pPr>
            <w:r>
              <w:rPr>
                <w:rFonts w:hint="eastAsia" w:ascii="仿宋" w:hAnsi="仿宋" w:eastAsia="仿宋" w:cs="仿宋"/>
                <w:sz w:val="32"/>
                <w:szCs w:val="32"/>
              </w:rPr>
              <w:t>第三，四年完成财务</w:t>
            </w:r>
            <w:r>
              <w:rPr>
                <w:rFonts w:hint="eastAsia" w:ascii="仿宋" w:hAnsi="仿宋" w:eastAsia="仿宋" w:cs="仿宋"/>
                <w:sz w:val="32"/>
                <w:szCs w:val="32"/>
                <w:lang w:val="en-US"/>
              </w:rPr>
              <w:t>RPA</w:t>
            </w:r>
            <w:r>
              <w:rPr>
                <w:rFonts w:hint="eastAsia" w:ascii="仿宋" w:hAnsi="仿宋" w:eastAsia="仿宋" w:cs="仿宋"/>
                <w:sz w:val="32"/>
                <w:szCs w:val="32"/>
              </w:rPr>
              <w:t>、智能生产算法、智能人力算法、数据可视化分析四个管理技术。每项技术完成后保存不报错每年可得</w:t>
            </w:r>
            <w:r>
              <w:rPr>
                <w:rFonts w:hint="eastAsia" w:ascii="仿宋" w:hAnsi="仿宋" w:eastAsia="仿宋" w:cs="仿宋"/>
                <w:sz w:val="32"/>
                <w:szCs w:val="32"/>
                <w:lang w:val="en-US"/>
              </w:rPr>
              <w:t>1.25</w:t>
            </w:r>
            <w:r>
              <w:rPr>
                <w:rFonts w:hint="eastAsia" w:ascii="仿宋" w:hAnsi="仿宋" w:eastAsia="仿宋" w:cs="仿宋"/>
                <w:sz w:val="32"/>
                <w:szCs w:val="32"/>
              </w:rPr>
              <w:t>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计算第三、四年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持续经营分</w:t>
            </w:r>
            <w:r>
              <w:rPr>
                <w:rFonts w:hint="eastAsia" w:ascii="仿宋" w:hAnsi="仿宋" w:eastAsia="仿宋" w:cs="仿宋"/>
                <w:sz w:val="32"/>
                <w:szCs w:val="32"/>
                <w:lang w:val="en-US"/>
              </w:rPr>
              <w:t>F4</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lang w:val="en-US"/>
              </w:rPr>
              <w:t>20</w:t>
            </w:r>
            <w:r>
              <w:rPr>
                <w:rFonts w:hint="eastAsia" w:ascii="仿宋" w:hAnsi="仿宋" w:eastAsia="仿宋" w:cs="仿宋"/>
                <w:sz w:val="32"/>
                <w:szCs w:val="32"/>
              </w:rPr>
              <w:t>分</w:t>
            </w:r>
          </w:p>
        </w:tc>
        <w:tc>
          <w:tcPr>
            <w:tcW w:w="5365" w:type="dxa"/>
            <w:tcBorders>
              <w:top w:val="single" w:color="auto" w:sz="4" w:space="0"/>
              <w:left w:val="single" w:color="auto" w:sz="4" w:space="0"/>
              <w:bottom w:val="single" w:color="auto" w:sz="4" w:space="0"/>
              <w:right w:val="single" w:color="auto" w:sz="4" w:space="0"/>
            </w:tcBorders>
            <w:noWrap w:val="0"/>
            <w:vAlign w:val="top"/>
          </w:tcPr>
          <w:p>
            <w:pPr>
              <w:pStyle w:val="2"/>
              <w:widowControl/>
              <w:rPr>
                <w:rFonts w:hint="eastAsia" w:ascii="仿宋" w:hAnsi="仿宋" w:eastAsia="仿宋" w:cs="仿宋"/>
                <w:sz w:val="32"/>
                <w:szCs w:val="32"/>
                <w:lang w:val="en-US"/>
              </w:rPr>
            </w:pPr>
            <w:r>
              <w:rPr>
                <w:rFonts w:hint="eastAsia" w:ascii="仿宋" w:hAnsi="仿宋" w:eastAsia="仿宋" w:cs="仿宋"/>
                <w:sz w:val="32"/>
                <w:szCs w:val="32"/>
              </w:rPr>
              <w:t>完成每年经营得</w:t>
            </w:r>
            <w:r>
              <w:rPr>
                <w:rFonts w:hint="eastAsia" w:ascii="仿宋" w:hAnsi="仿宋" w:eastAsia="仿宋" w:cs="仿宋"/>
                <w:sz w:val="32"/>
                <w:szCs w:val="32"/>
                <w:lang w:val="en-US"/>
              </w:rPr>
              <w:t>5</w:t>
            </w:r>
            <w:r>
              <w:rPr>
                <w:rFonts w:hint="eastAsia" w:ascii="仿宋" w:hAnsi="仿宋" w:eastAsia="仿宋" w:cs="仿宋"/>
                <w:sz w:val="32"/>
                <w:szCs w:val="32"/>
              </w:rPr>
              <w:t>分。破产企业按照实际完成经营并提交报表的年数计算得分。最终未破产企业得</w:t>
            </w:r>
            <w:r>
              <w:rPr>
                <w:rFonts w:hint="eastAsia" w:ascii="仿宋" w:hAnsi="仿宋" w:eastAsia="仿宋" w:cs="仿宋"/>
                <w:sz w:val="32"/>
                <w:szCs w:val="32"/>
                <w:lang w:val="en-US"/>
              </w:rPr>
              <w:t>20</w:t>
            </w:r>
            <w:r>
              <w:rPr>
                <w:rFonts w:hint="eastAsia" w:ascii="仿宋" w:hAnsi="仿宋" w:eastAsia="仿宋" w:cs="仿宋"/>
                <w:sz w:val="32"/>
                <w:szCs w:val="32"/>
              </w:rPr>
              <w:t>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经营成果</w:t>
            </w:r>
            <w:r>
              <w:rPr>
                <w:rFonts w:hint="eastAsia" w:ascii="仿宋" w:hAnsi="仿宋" w:eastAsia="仿宋" w:cs="仿宋"/>
                <w:sz w:val="32"/>
                <w:szCs w:val="32"/>
                <w:lang w:val="en-US"/>
              </w:rPr>
              <w:t>F5</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lang w:val="en-US"/>
              </w:rPr>
              <w:t>50</w:t>
            </w:r>
            <w:r>
              <w:rPr>
                <w:rFonts w:hint="eastAsia" w:ascii="仿宋" w:hAnsi="仿宋" w:eastAsia="仿宋" w:cs="仿宋"/>
                <w:sz w:val="32"/>
                <w:szCs w:val="32"/>
              </w:rPr>
              <w:t>分</w:t>
            </w:r>
          </w:p>
        </w:tc>
        <w:tc>
          <w:tcPr>
            <w:tcW w:w="536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未经营和破产企业的F5=0，当企业的现金断流时(现金出现负值)界定为企业破产，则完成正常经营的企业以第四年企业经营发展指数计算排名St1，企业经营发展指数=第四年企业商誉值×（第四年企业权益-系统扣分）*（1+第四年碳中和率）。</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则未破产企业的F5计算如下：</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分距d=50/N              （1）</w:t>
            </w:r>
          </w:p>
          <w:p>
            <w:pPr>
              <w:pStyle w:val="2"/>
              <w:widowControl/>
              <w:ind w:left="0" w:firstLine="1600" w:firstLineChars="500"/>
              <w:rPr>
                <w:rFonts w:hint="eastAsia" w:ascii="仿宋" w:hAnsi="仿宋" w:eastAsia="仿宋" w:cs="仿宋"/>
                <w:sz w:val="32"/>
                <w:szCs w:val="32"/>
                <w:lang w:val="en-US"/>
              </w:rPr>
            </w:pPr>
            <w:r>
              <w:rPr>
                <w:rFonts w:hint="eastAsia" w:ascii="仿宋" w:hAnsi="仿宋" w:eastAsia="仿宋" w:cs="仿宋"/>
                <w:sz w:val="32"/>
                <w:szCs w:val="32"/>
                <w:lang w:val="en-US"/>
              </w:rPr>
              <w:t>F5=50-</w:t>
            </w:r>
            <w:r>
              <w:rPr>
                <w:rFonts w:hint="eastAsia" w:ascii="仿宋" w:hAnsi="仿宋" w:eastAsia="仿宋" w:cs="仿宋"/>
                <w:sz w:val="32"/>
                <w:szCs w:val="32"/>
              </w:rPr>
              <w:t>（</w:t>
            </w:r>
            <w:r>
              <w:rPr>
                <w:rFonts w:hint="eastAsia" w:ascii="仿宋" w:hAnsi="仿宋" w:eastAsia="仿宋" w:cs="仿宋"/>
                <w:sz w:val="32"/>
                <w:szCs w:val="32"/>
                <w:lang w:val="en-US"/>
              </w:rPr>
              <w:t>St1-1</w:t>
            </w:r>
            <w:r>
              <w:rPr>
                <w:rFonts w:hint="eastAsia" w:ascii="仿宋" w:hAnsi="仿宋" w:eastAsia="仿宋" w:cs="仿宋"/>
                <w:sz w:val="32"/>
                <w:szCs w:val="32"/>
              </w:rPr>
              <w:t>）</w:t>
            </w:r>
            <w:r>
              <w:rPr>
                <w:rFonts w:hint="eastAsia" w:ascii="仿宋" w:hAnsi="仿宋" w:eastAsia="仿宋" w:cs="仿宋"/>
                <w:sz w:val="32"/>
                <w:szCs w:val="32"/>
                <w:lang w:val="en-US"/>
              </w:rPr>
              <w:t xml:space="preserve">*d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lang w:val="en-US"/>
              </w:rPr>
              <w:t>N</w:t>
            </w:r>
            <w:r>
              <w:rPr>
                <w:rFonts w:hint="eastAsia" w:ascii="仿宋" w:hAnsi="仿宋" w:eastAsia="仿宋" w:cs="仿宋"/>
                <w:sz w:val="32"/>
                <w:szCs w:val="32"/>
                <w:lang w:val="en-US" w:eastAsia="zh-CN"/>
              </w:rPr>
              <w:t>为</w:t>
            </w:r>
            <w:r>
              <w:rPr>
                <w:rFonts w:hint="eastAsia" w:ascii="仿宋" w:hAnsi="仿宋" w:eastAsia="仿宋" w:cs="仿宋"/>
                <w:sz w:val="32"/>
                <w:szCs w:val="32"/>
              </w:rPr>
              <w:t>参赛队伍个数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r>
              <w:rPr>
                <w:rFonts w:hint="eastAsia" w:ascii="仿宋" w:hAnsi="仿宋" w:eastAsia="仿宋" w:cs="仿宋"/>
                <w:sz w:val="32"/>
                <w:szCs w:val="32"/>
              </w:rPr>
              <w:t>经营得分</w:t>
            </w:r>
            <w:r>
              <w:rPr>
                <w:rFonts w:hint="eastAsia" w:ascii="仿宋" w:hAnsi="仿宋" w:eastAsia="仿宋" w:cs="仿宋"/>
                <w:sz w:val="32"/>
                <w:szCs w:val="32"/>
                <w:lang w:val="en-US"/>
              </w:rPr>
              <w:t>Fz</w:t>
            </w:r>
          </w:p>
        </w:tc>
        <w:tc>
          <w:tcPr>
            <w:tcW w:w="536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1600" w:firstLineChars="500"/>
              <w:jc w:val="both"/>
              <w:rPr>
                <w:rFonts w:hint="eastAsia" w:ascii="仿宋" w:hAnsi="仿宋" w:eastAsia="仿宋" w:cs="仿宋"/>
                <w:color w:val="000000"/>
                <w:kern w:val="0"/>
                <w:sz w:val="32"/>
                <w:szCs w:val="32"/>
                <w:lang w:val="en-US"/>
              </w:rPr>
            </w:pPr>
            <w:r>
              <w:rPr>
                <w:rFonts w:hint="eastAsia" w:ascii="仿宋" w:hAnsi="仿宋" w:eastAsia="仿宋" w:cs="仿宋"/>
                <w:kern w:val="2"/>
                <w:sz w:val="32"/>
                <w:szCs w:val="32"/>
                <w:lang w:val="en-US" w:eastAsia="zh-CN" w:bidi="ar"/>
              </w:rPr>
              <w:t>Fz=F1+F2+F3+F4+F5      （3）</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tcBorders>
              <w:top w:val="single" w:color="auto" w:sz="4" w:space="0"/>
              <w:left w:val="single" w:color="auto" w:sz="4" w:space="0"/>
              <w:bottom w:val="single" w:color="auto" w:sz="4" w:space="0"/>
              <w:right w:val="single" w:color="auto" w:sz="4" w:space="0"/>
            </w:tcBorders>
            <w:noWrap w:val="0"/>
            <w:vAlign w:val="top"/>
          </w:tcPr>
          <w:p>
            <w:pPr>
              <w:pStyle w:val="2"/>
              <w:widowControl/>
              <w:rPr>
                <w:rFonts w:hint="eastAsia" w:ascii="仿宋" w:hAnsi="仿宋" w:eastAsia="仿宋" w:cs="仿宋"/>
                <w:sz w:val="32"/>
                <w:szCs w:val="32"/>
                <w:lang w:val="en-US"/>
              </w:rPr>
            </w:pPr>
            <w:r>
              <w:rPr>
                <w:rFonts w:hint="eastAsia" w:ascii="仿宋" w:hAnsi="仿宋" w:eastAsia="仿宋" w:cs="仿宋"/>
                <w:sz w:val="32"/>
                <w:szCs w:val="32"/>
              </w:rPr>
              <w:t>注：在上述计算排名过程中，对于得分相同的队伍，则依次按照第四年企业经营发展指数、企业权益、企业商誉值从高到低进行排名</w:t>
            </w:r>
          </w:p>
        </w:tc>
      </w:tr>
    </w:tbl>
    <w:p/>
    <w:p>
      <w:pPr>
        <w:keepNext w:val="0"/>
        <w:keepLines w:val="0"/>
        <w:widowControl/>
        <w:suppressLineNumbers w:val="0"/>
        <w:jc w:val="center"/>
        <w:rPr>
          <w:rFonts w:hint="eastAsia"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2024年“尚能杯”院级职业技能大赛</w:t>
      </w:r>
    </w:p>
    <w:p>
      <w:pPr>
        <w:keepNext w:val="0"/>
        <w:keepLines w:val="0"/>
        <w:widowControl/>
        <w:suppressLineNumbers w:val="0"/>
        <w:jc w:val="center"/>
        <w:rPr>
          <w:rFonts w:hint="eastAsia" w:ascii="仿宋" w:hAnsi="仿宋" w:eastAsia="仿宋" w:cs="仿宋"/>
          <w:b/>
          <w:bCs/>
          <w:color w:val="0000FF"/>
          <w:kern w:val="0"/>
          <w:sz w:val="36"/>
          <w:szCs w:val="36"/>
          <w:lang w:val="en-US" w:eastAsia="zh-CN" w:bidi="ar"/>
        </w:rPr>
      </w:pPr>
      <w:r>
        <w:rPr>
          <w:rFonts w:hint="eastAsia" w:ascii="仿宋" w:hAnsi="仿宋" w:eastAsia="仿宋" w:cs="仿宋"/>
          <w:b/>
          <w:bCs/>
          <w:color w:val="0000FF"/>
          <w:kern w:val="0"/>
          <w:sz w:val="36"/>
          <w:szCs w:val="36"/>
          <w:lang w:val="en-US" w:eastAsia="zh-CN" w:bidi="ar"/>
        </w:rPr>
        <w:t>“企业经营沙盘模拟”赛项训练计划</w:t>
      </w:r>
    </w:p>
    <w:p>
      <w:pPr>
        <w:jc w:val="cente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国家职业教育专业目录及专业教学标准、国家职业技能等级标准、职业院校专业简介等有关标准为依据；以培育工匠精神为宗旨，积极探索财经商贸类创新型技能人才培养新模式，进一步提高财经商贸类专业高素质技术技能人才培养质量。</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培训目标</w:t>
      </w:r>
    </w:p>
    <w:p>
      <w:pPr>
        <w:spacing w:line="360" w:lineRule="auto"/>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rPr>
        <w:t>通过企业信息化经营模拟和企业数字化经营模拟两个阶段</w:t>
      </w:r>
      <w:r>
        <w:rPr>
          <w:rFonts w:hint="eastAsia" w:ascii="仿宋" w:hAnsi="仿宋" w:eastAsia="仿宋" w:cs="仿宋"/>
          <w:sz w:val="32"/>
          <w:szCs w:val="32"/>
          <w:lang w:val="en-US" w:eastAsia="zh-CN"/>
        </w:rPr>
        <w:t>的培训</w:t>
      </w:r>
      <w:r>
        <w:rPr>
          <w:rFonts w:hint="eastAsia" w:ascii="仿宋" w:hAnsi="仿宋" w:eastAsia="仿宋" w:cs="仿宋"/>
          <w:sz w:val="32"/>
          <w:szCs w:val="32"/>
        </w:rPr>
        <w:t>，使学生深入了解企业经营流程。考察参赛选手企业经营管理综合能力，包括市场趋势预测、市场开发决策、产品研发决策、人力资源招聘与控制决策、资金预算使用、经营成本控制、财务报表分析和企业经营利润把控等核心技能，以及诚信意识、技术意识、数智思维、市场洞察、创新意识和系统思维等素养。培养能胜任现代企业经营管理的高素质技术技能人才，促进产教融合、科创融汇，为师生提供交流借鉴的平台，引领和促进财经商贸类专业教学改革，助推企业数智化转型，服务数字中国建设。</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培训方式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通过专业教师的</w:t>
      </w:r>
      <w:r>
        <w:rPr>
          <w:rFonts w:hint="eastAsia" w:ascii="仿宋" w:hAnsi="仿宋" w:eastAsia="仿宋" w:cs="仿宋"/>
          <w:sz w:val="32"/>
          <w:szCs w:val="32"/>
          <w:lang w:val="en-US" w:eastAsia="zh-CN"/>
        </w:rPr>
        <w:t>线下</w:t>
      </w:r>
      <w:r>
        <w:rPr>
          <w:rFonts w:hint="eastAsia" w:ascii="仿宋" w:hAnsi="仿宋" w:eastAsia="仿宋" w:cs="仿宋"/>
          <w:sz w:val="32"/>
          <w:szCs w:val="32"/>
        </w:rPr>
        <w:t>辅导使学生对参赛内容进行掌握和提高。</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参赛选手及</w:t>
      </w:r>
      <w:r>
        <w:rPr>
          <w:rFonts w:hint="eastAsia" w:ascii="仿宋" w:hAnsi="仿宋" w:eastAsia="仿宋" w:cs="仿宋"/>
          <w:b/>
          <w:bCs/>
          <w:sz w:val="32"/>
          <w:szCs w:val="32"/>
          <w:lang w:val="en-US" w:eastAsia="zh-CN"/>
        </w:rPr>
        <w:t>培训</w:t>
      </w:r>
      <w:r>
        <w:rPr>
          <w:rFonts w:hint="eastAsia" w:ascii="仿宋" w:hAnsi="仿宋" w:eastAsia="仿宋" w:cs="仿宋"/>
          <w:b/>
          <w:bCs/>
          <w:sz w:val="32"/>
          <w:szCs w:val="32"/>
        </w:rPr>
        <w:t>老师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参赛选手为：所有参赛选手 </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指导老师</w:t>
      </w:r>
      <w:r>
        <w:rPr>
          <w:rFonts w:hint="eastAsia" w:ascii="仿宋" w:hAnsi="仿宋" w:eastAsia="仿宋" w:cs="仿宋"/>
          <w:sz w:val="32"/>
          <w:szCs w:val="32"/>
          <w:lang w:val="en-US" w:eastAsia="zh-CN"/>
        </w:rPr>
        <w:t>（排名不分先后）</w:t>
      </w:r>
      <w:r>
        <w:rPr>
          <w:rFonts w:hint="eastAsia" w:ascii="仿宋" w:hAnsi="仿宋" w:eastAsia="仿宋" w:cs="仿宋"/>
          <w:sz w:val="32"/>
          <w:szCs w:val="32"/>
        </w:rPr>
        <w:t>：</w:t>
      </w:r>
      <w:r>
        <w:rPr>
          <w:rFonts w:hint="eastAsia" w:ascii="仿宋" w:hAnsi="仿宋" w:eastAsia="仿宋" w:cs="仿宋"/>
          <w:sz w:val="32"/>
          <w:szCs w:val="32"/>
          <w:lang w:val="en-US" w:eastAsia="zh-CN"/>
        </w:rPr>
        <w:t>李婧、周旺、黄张送、张桂臻、陈柳英、冯逢、林昕、纪娜娜、章念念、汪琦。</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培训安排</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（一）培训地点：尚能楼四楼国贸实训室、尚能楼四楼技能大赛实训室、旅游实训大楼教室。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）培训</w:t>
      </w:r>
      <w:r>
        <w:rPr>
          <w:rFonts w:hint="eastAsia" w:ascii="仿宋" w:hAnsi="仿宋" w:eastAsia="仿宋" w:cs="仿宋"/>
          <w:sz w:val="32"/>
          <w:szCs w:val="32"/>
          <w:lang w:val="en-US" w:eastAsia="zh-CN"/>
        </w:rPr>
        <w:t>时间、内容及培训老师</w:t>
      </w:r>
      <w:r>
        <w:rPr>
          <w:rFonts w:hint="eastAsia" w:ascii="仿宋" w:hAnsi="仿宋" w:eastAsia="仿宋" w:cs="仿宋"/>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20"/>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时间安排</w:t>
            </w:r>
          </w:p>
        </w:tc>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训练内容</w:t>
            </w:r>
          </w:p>
        </w:tc>
        <w:tc>
          <w:tcPr>
            <w:tcW w:w="2821" w:type="dxa"/>
            <w:vAlign w:val="center"/>
          </w:tcPr>
          <w:p>
            <w:p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3月上旬</w:t>
            </w:r>
          </w:p>
        </w:tc>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筛选参赛人员</w:t>
            </w:r>
          </w:p>
        </w:tc>
        <w:tc>
          <w:tcPr>
            <w:tcW w:w="2821" w:type="dxa"/>
            <w:vMerge w:val="restart"/>
            <w:vAlign w:val="center"/>
          </w:tcPr>
          <w:p>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李婧、周旺、黄张送、张桂臻、陈柳英、冯逢、林昕、纪娜娜、章念念、汪琦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3月中、下旬</w:t>
            </w:r>
          </w:p>
        </w:tc>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基础知识巩固和解疑，重点知识讲解</w:t>
            </w:r>
          </w:p>
        </w:tc>
        <w:tc>
          <w:tcPr>
            <w:tcW w:w="2821" w:type="dxa"/>
            <w:vMerge w:val="continue"/>
            <w:vAlign w:val="center"/>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Times New Roman" w:hAnsi="Times New Roman" w:eastAsia="仿宋_GB2312" w:cs="仿宋_GB2312"/>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w:t>
            </w:r>
          </w:p>
        </w:tc>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综合训练</w:t>
            </w:r>
          </w:p>
        </w:tc>
        <w:tc>
          <w:tcPr>
            <w:tcW w:w="2821" w:type="dxa"/>
            <w:vMerge w:val="continue"/>
            <w:vAlign w:val="center"/>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Times New Roman" w:hAnsi="Times New Roman" w:eastAsia="仿宋_GB2312" w:cs="仿宋_GB2312"/>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5月上旬</w:t>
            </w:r>
          </w:p>
        </w:tc>
        <w:tc>
          <w:tcPr>
            <w:tcW w:w="2820" w:type="dxa"/>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w:t>
            </w:r>
          </w:p>
        </w:tc>
        <w:tc>
          <w:tcPr>
            <w:tcW w:w="2821" w:type="dxa"/>
            <w:vMerge w:val="continue"/>
            <w:vAlign w:val="center"/>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left"/>
              <w:rPr>
                <w:rFonts w:hint="eastAsia" w:ascii="Times New Roman" w:hAnsi="Times New Roman" w:eastAsia="仿宋_GB2312" w:cs="仿宋_GB2312"/>
                <w:kern w:val="2"/>
                <w:sz w:val="28"/>
                <w:szCs w:val="28"/>
                <w:lang w:val="en-US" w:eastAsia="zh-CN" w:bidi="ar"/>
              </w:rPr>
            </w:pPr>
          </w:p>
        </w:tc>
      </w:tr>
    </w:tbl>
    <w:p>
      <w:pPr>
        <w:spacing w:line="360" w:lineRule="auto"/>
        <w:rPr>
          <w:rFonts w:asciiTheme="minorEastAsia" w:hAnsiTheme="minorEastAsia"/>
          <w:sz w:val="24"/>
          <w:szCs w:val="24"/>
        </w:rPr>
      </w:pPr>
    </w:p>
    <w:p>
      <w:pPr>
        <w:spacing w:line="36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五、其他要求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参加培训的学生，在训练期间，要遵守学校的各项规章制度，遵守大赛学生管理办法。</w:t>
      </w:r>
    </w:p>
    <w:p>
      <w:pPr>
        <w:spacing w:line="360" w:lineRule="auto"/>
        <w:ind w:firstLine="480" w:firstLineChars="200"/>
        <w:rPr>
          <w:rFonts w:asciiTheme="minorEastAsia" w:hAnsiTheme="minorEastAsia"/>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D4C82"/>
    <w:multiLevelType w:val="singleLevel"/>
    <w:tmpl w:val="597D4C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TM5NmRiMDEyYTc4ZTc5MzYxZTBjNzBlNDVmOWYifQ=="/>
  </w:docVars>
  <w:rsids>
    <w:rsidRoot w:val="00000000"/>
    <w:rsid w:val="00D021BE"/>
    <w:rsid w:val="08A454C4"/>
    <w:rsid w:val="09390F83"/>
    <w:rsid w:val="09A3577C"/>
    <w:rsid w:val="0A352CD4"/>
    <w:rsid w:val="0C5D60B6"/>
    <w:rsid w:val="0C9C106F"/>
    <w:rsid w:val="0DBC505E"/>
    <w:rsid w:val="0DF93BBD"/>
    <w:rsid w:val="0E7F0A85"/>
    <w:rsid w:val="0EF645A0"/>
    <w:rsid w:val="0F2F3194"/>
    <w:rsid w:val="12042156"/>
    <w:rsid w:val="12F27FD2"/>
    <w:rsid w:val="1301536A"/>
    <w:rsid w:val="13433B2C"/>
    <w:rsid w:val="137E740C"/>
    <w:rsid w:val="138D071E"/>
    <w:rsid w:val="13EE7E12"/>
    <w:rsid w:val="141D13C0"/>
    <w:rsid w:val="14506500"/>
    <w:rsid w:val="16314110"/>
    <w:rsid w:val="16F2389F"/>
    <w:rsid w:val="170B4961"/>
    <w:rsid w:val="17A34B99"/>
    <w:rsid w:val="198509FA"/>
    <w:rsid w:val="1C8036FB"/>
    <w:rsid w:val="1D442BA6"/>
    <w:rsid w:val="1E0068A1"/>
    <w:rsid w:val="1E2702D2"/>
    <w:rsid w:val="20B6593D"/>
    <w:rsid w:val="215D400B"/>
    <w:rsid w:val="253432D4"/>
    <w:rsid w:val="258A3C35"/>
    <w:rsid w:val="26604F22"/>
    <w:rsid w:val="26FB67A0"/>
    <w:rsid w:val="29044F3B"/>
    <w:rsid w:val="2A094D30"/>
    <w:rsid w:val="2CD77D84"/>
    <w:rsid w:val="2ECE479A"/>
    <w:rsid w:val="331070F6"/>
    <w:rsid w:val="346A286F"/>
    <w:rsid w:val="3A0D03CE"/>
    <w:rsid w:val="3B4262F3"/>
    <w:rsid w:val="3CDF1020"/>
    <w:rsid w:val="3D2D248A"/>
    <w:rsid w:val="3D332398"/>
    <w:rsid w:val="402F67CE"/>
    <w:rsid w:val="41036525"/>
    <w:rsid w:val="432033BE"/>
    <w:rsid w:val="46C202E8"/>
    <w:rsid w:val="46C41D6B"/>
    <w:rsid w:val="49211C3E"/>
    <w:rsid w:val="4998790C"/>
    <w:rsid w:val="4B141FAC"/>
    <w:rsid w:val="4B5F031E"/>
    <w:rsid w:val="4BF076A6"/>
    <w:rsid w:val="4C664C71"/>
    <w:rsid w:val="4D444F14"/>
    <w:rsid w:val="50084CE8"/>
    <w:rsid w:val="525A7F6F"/>
    <w:rsid w:val="55B6140E"/>
    <w:rsid w:val="56B844BA"/>
    <w:rsid w:val="56D45CC7"/>
    <w:rsid w:val="57631674"/>
    <w:rsid w:val="57EF2F07"/>
    <w:rsid w:val="58BF577E"/>
    <w:rsid w:val="58E14F46"/>
    <w:rsid w:val="596E59A1"/>
    <w:rsid w:val="5A9D549A"/>
    <w:rsid w:val="5AF01470"/>
    <w:rsid w:val="5B6E023B"/>
    <w:rsid w:val="5BB4064D"/>
    <w:rsid w:val="5CB32755"/>
    <w:rsid w:val="5E522ABE"/>
    <w:rsid w:val="5FC37153"/>
    <w:rsid w:val="608F34D9"/>
    <w:rsid w:val="61465A35"/>
    <w:rsid w:val="61936200"/>
    <w:rsid w:val="62265A2C"/>
    <w:rsid w:val="62C455AE"/>
    <w:rsid w:val="654148A5"/>
    <w:rsid w:val="65CC7667"/>
    <w:rsid w:val="65D702EA"/>
    <w:rsid w:val="66C814F3"/>
    <w:rsid w:val="6A304EDC"/>
    <w:rsid w:val="6BA17D14"/>
    <w:rsid w:val="6DE5110F"/>
    <w:rsid w:val="6FCD0BB3"/>
    <w:rsid w:val="707945F2"/>
    <w:rsid w:val="73740A39"/>
    <w:rsid w:val="73BF410F"/>
    <w:rsid w:val="74D20EEE"/>
    <w:rsid w:val="75232716"/>
    <w:rsid w:val="75E35A02"/>
    <w:rsid w:val="76B659FE"/>
    <w:rsid w:val="76C07AF1"/>
    <w:rsid w:val="76EB42AA"/>
    <w:rsid w:val="7A7032EC"/>
    <w:rsid w:val="7B124498"/>
    <w:rsid w:val="7C9C4B5C"/>
    <w:rsid w:val="7D0B22C3"/>
    <w:rsid w:val="7D346682"/>
    <w:rsid w:val="7D796C4C"/>
    <w:rsid w:val="7E5971A9"/>
    <w:rsid w:val="7EB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4"/>
      <w:szCs w:val="2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unhideWhenUsed/>
    <w:qFormat/>
    <w:uiPriority w:val="99"/>
    <w:pPr>
      <w:widowControl/>
      <w:kinsoku w:val="0"/>
      <w:autoSpaceDE w:val="0"/>
      <w:autoSpaceDN w:val="0"/>
      <w:adjustRightInd w:val="0"/>
      <w:snapToGrid w:val="0"/>
      <w:spacing w:after="0"/>
      <w:ind w:firstLine="420" w:firstLineChars="100"/>
      <w:jc w:val="left"/>
      <w:textAlignment w:val="baseline"/>
    </w:pPr>
    <w:rPr>
      <w:rFonts w:ascii="仿宋" w:hAnsi="仿宋" w:eastAsia="仿宋" w:cs="仿宋"/>
      <w:snapToGrid w:val="0"/>
      <w:color w:val="000000"/>
      <w:kern w:val="0"/>
      <w:sz w:val="28"/>
      <w:szCs w:val="28"/>
      <w:lang w:eastAsia="en-US"/>
    </w:rPr>
  </w:style>
  <w:style w:type="table" w:styleId="7">
    <w:name w:val="Table Grid"/>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9619</Words>
  <Characters>10032</Characters>
  <Lines>0</Lines>
  <Paragraphs>0</Paragraphs>
  <TotalTime>2</TotalTime>
  <ScaleCrop>false</ScaleCrop>
  <LinksUpToDate>false</LinksUpToDate>
  <CharactersWithSpaces>10307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文档存本地丢失不负责</cp:lastModifiedBy>
  <dcterms:modified xsi:type="dcterms:W3CDTF">2024-04-23T01:23:43Z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36736A27E7C349EAAD682EA240C86D61_13</vt:lpwstr>
  </property>
</Properties>
</file>